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740F1A" w14:textId="3CCD131B" w:rsidR="00E17FBC" w:rsidRPr="00EC4621" w:rsidRDefault="00E17FBC" w:rsidP="00EC4621">
      <w:pPr>
        <w:spacing w:after="160" w:line="259" w:lineRule="auto"/>
        <w:rPr>
          <w:rFonts w:ascii="Times New Roman" w:hAnsi="Times New Roman"/>
          <w:sz w:val="24"/>
          <w:szCs w:val="24"/>
        </w:rPr>
      </w:pPr>
    </w:p>
    <w:p w14:paraId="1B743E20" w14:textId="77777777" w:rsidR="00E17FBC" w:rsidRPr="00C662E9" w:rsidRDefault="00E17FBC" w:rsidP="00E17FBC">
      <w:pPr>
        <w:spacing w:after="0" w:line="240" w:lineRule="auto"/>
        <w:jc w:val="both"/>
        <w:rPr>
          <w:rFonts w:eastAsia="Times New Roman" w:cstheme="minorHAnsi"/>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37"/>
        <w:gridCol w:w="4565"/>
        <w:gridCol w:w="69"/>
        <w:gridCol w:w="1409"/>
        <w:gridCol w:w="1476"/>
      </w:tblGrid>
      <w:tr w:rsidR="00E17FBC" w:rsidRPr="00C662E9" w14:paraId="2E1C47EB" w14:textId="77777777" w:rsidTr="00E42623">
        <w:trPr>
          <w:trHeight w:val="269"/>
        </w:trPr>
        <w:tc>
          <w:tcPr>
            <w:tcW w:w="5000" w:type="pct"/>
            <w:gridSpan w:val="5"/>
          </w:tcPr>
          <w:p w14:paraId="558017C2" w14:textId="49488ACD" w:rsidR="00E17FBC" w:rsidRPr="00E17FBC" w:rsidRDefault="00E17FBC" w:rsidP="00E42623">
            <w:pPr>
              <w:spacing w:after="0" w:line="240" w:lineRule="auto"/>
              <w:jc w:val="both"/>
              <w:rPr>
                <w:rFonts w:eastAsia="Times New Roman" w:cstheme="minorHAnsi"/>
                <w:b/>
                <w:color w:val="000000" w:themeColor="text1"/>
              </w:rPr>
            </w:pPr>
            <w:r w:rsidRPr="00E17FBC">
              <w:rPr>
                <w:rFonts w:eastAsia="Times New Roman" w:cstheme="minorHAnsi"/>
                <w:b/>
                <w:color w:val="000000" w:themeColor="text1"/>
              </w:rPr>
              <w:t xml:space="preserve">PRZEDSIĘWZIECIE: Budowa lub przebudowa </w:t>
            </w:r>
            <w:r w:rsidR="00520190">
              <w:rPr>
                <w:rFonts w:eastAsia="Times New Roman" w:cstheme="minorHAnsi"/>
                <w:b/>
                <w:color w:val="000000" w:themeColor="text1"/>
              </w:rPr>
              <w:t xml:space="preserve">ogólnodostępnej i </w:t>
            </w:r>
            <w:r w:rsidRPr="00E17FBC">
              <w:rPr>
                <w:rFonts w:eastAsia="Times New Roman" w:cstheme="minorHAnsi"/>
                <w:b/>
                <w:color w:val="000000" w:themeColor="text1"/>
              </w:rPr>
              <w:t>niekomercyjnej infrastruktury rekreacyjnej lub turystycznej lub kulturalnej obszaru</w:t>
            </w:r>
          </w:p>
        </w:tc>
      </w:tr>
      <w:tr w:rsidR="00E17FBC" w:rsidRPr="00C662E9" w14:paraId="1F298E40" w14:textId="77777777" w:rsidTr="00E42623">
        <w:trPr>
          <w:trHeight w:val="563"/>
        </w:trPr>
        <w:tc>
          <w:tcPr>
            <w:tcW w:w="1404" w:type="pct"/>
          </w:tcPr>
          <w:p w14:paraId="0DFFBF11" w14:textId="77777777" w:rsidR="00E17FBC" w:rsidRPr="00C662E9" w:rsidRDefault="00E17FBC" w:rsidP="00E42623">
            <w:pPr>
              <w:spacing w:after="0" w:line="240" w:lineRule="auto"/>
              <w:jc w:val="both"/>
              <w:rPr>
                <w:rFonts w:eastAsia="Times New Roman" w:cstheme="minorHAnsi"/>
                <w:color w:val="000000" w:themeColor="text1"/>
              </w:rPr>
            </w:pPr>
            <w:r w:rsidRPr="00C662E9">
              <w:rPr>
                <w:rFonts w:eastAsia="Times New Roman" w:cstheme="minorHAnsi"/>
                <w:color w:val="000000" w:themeColor="text1"/>
              </w:rPr>
              <w:t>Lokalne kryteria oceny operacji</w:t>
            </w:r>
          </w:p>
        </w:tc>
        <w:tc>
          <w:tcPr>
            <w:tcW w:w="2183" w:type="pct"/>
          </w:tcPr>
          <w:p w14:paraId="2751A799" w14:textId="77777777" w:rsidR="00E17FBC" w:rsidRPr="00C662E9" w:rsidRDefault="00E17FBC" w:rsidP="00E42623">
            <w:pPr>
              <w:spacing w:after="0" w:line="240" w:lineRule="auto"/>
              <w:jc w:val="both"/>
              <w:rPr>
                <w:rFonts w:eastAsia="Times New Roman" w:cstheme="minorHAnsi"/>
                <w:color w:val="000000" w:themeColor="text1"/>
              </w:rPr>
            </w:pPr>
            <w:r w:rsidRPr="00C662E9">
              <w:rPr>
                <w:rFonts w:eastAsia="Times New Roman" w:cstheme="minorHAnsi"/>
                <w:color w:val="000000" w:themeColor="text1"/>
              </w:rPr>
              <w:t>Adekwatność do diagnozy lub/i analizy SWOT/Odniesienie do wskaźników produktu i rezultatu/Preferencje</w:t>
            </w:r>
          </w:p>
        </w:tc>
        <w:tc>
          <w:tcPr>
            <w:tcW w:w="707" w:type="pct"/>
            <w:gridSpan w:val="2"/>
          </w:tcPr>
          <w:p w14:paraId="029769CF" w14:textId="77777777" w:rsidR="00E17FBC" w:rsidRPr="00C662E9" w:rsidRDefault="00E17FBC" w:rsidP="00E42623">
            <w:pPr>
              <w:spacing w:after="0" w:line="240" w:lineRule="auto"/>
              <w:jc w:val="both"/>
              <w:rPr>
                <w:rFonts w:eastAsia="Times New Roman" w:cstheme="minorHAnsi"/>
                <w:color w:val="000000" w:themeColor="text1"/>
              </w:rPr>
            </w:pPr>
            <w:r w:rsidRPr="00C662E9">
              <w:rPr>
                <w:rFonts w:eastAsia="Times New Roman" w:cstheme="minorHAnsi"/>
                <w:color w:val="000000" w:themeColor="text1"/>
              </w:rPr>
              <w:t>Liczba punktów</w:t>
            </w:r>
          </w:p>
        </w:tc>
        <w:tc>
          <w:tcPr>
            <w:tcW w:w="706" w:type="pct"/>
          </w:tcPr>
          <w:p w14:paraId="05C2D9C8" w14:textId="77777777" w:rsidR="00E17FBC" w:rsidRPr="00C662E9" w:rsidRDefault="00E17FBC" w:rsidP="00E42623">
            <w:pPr>
              <w:spacing w:after="0" w:line="240" w:lineRule="auto"/>
              <w:jc w:val="both"/>
              <w:rPr>
                <w:rFonts w:eastAsia="Times New Roman" w:cstheme="minorHAnsi"/>
                <w:color w:val="000000" w:themeColor="text1"/>
              </w:rPr>
            </w:pPr>
            <w:r w:rsidRPr="00C662E9">
              <w:rPr>
                <w:rFonts w:eastAsia="Times New Roman" w:cstheme="minorHAnsi"/>
                <w:color w:val="000000" w:themeColor="text1"/>
              </w:rPr>
              <w:t>Uzasadnienie</w:t>
            </w:r>
          </w:p>
        </w:tc>
      </w:tr>
      <w:tr w:rsidR="00E17FBC" w:rsidRPr="00C662E9" w14:paraId="37367EC1" w14:textId="77777777" w:rsidTr="00E42623">
        <w:trPr>
          <w:trHeight w:val="2461"/>
        </w:trPr>
        <w:tc>
          <w:tcPr>
            <w:tcW w:w="1404" w:type="pct"/>
          </w:tcPr>
          <w:p w14:paraId="1842E763" w14:textId="77777777" w:rsidR="00E17FBC" w:rsidRPr="00C662E9" w:rsidRDefault="00E17FBC" w:rsidP="00E42623">
            <w:pPr>
              <w:spacing w:after="0" w:line="240" w:lineRule="auto"/>
              <w:jc w:val="both"/>
              <w:rPr>
                <w:rFonts w:eastAsia="Times New Roman" w:cstheme="minorHAnsi"/>
                <w:color w:val="000000" w:themeColor="text1"/>
              </w:rPr>
            </w:pPr>
            <w:r w:rsidRPr="00C662E9">
              <w:rPr>
                <w:rFonts w:eastAsia="Times New Roman" w:cstheme="minorHAnsi"/>
                <w:color w:val="000000" w:themeColor="text1"/>
              </w:rPr>
              <w:t xml:space="preserve">Operacja przyczyni się do wzrostu funkcji rekreacyjnych lub turystycznych lub kulturalnych obszaru </w:t>
            </w:r>
          </w:p>
          <w:p w14:paraId="59B389C2" w14:textId="77777777" w:rsidR="00E17FBC" w:rsidRPr="00C662E9" w:rsidRDefault="00E17FBC" w:rsidP="00E42623">
            <w:pPr>
              <w:spacing w:after="0" w:line="240" w:lineRule="auto"/>
              <w:jc w:val="both"/>
              <w:rPr>
                <w:rFonts w:eastAsia="Times New Roman" w:cstheme="minorHAnsi"/>
                <w:color w:val="000000" w:themeColor="text1"/>
              </w:rPr>
            </w:pPr>
            <w:r w:rsidRPr="00C662E9">
              <w:rPr>
                <w:rFonts w:eastAsia="Times New Roman" w:cstheme="minorHAnsi"/>
                <w:color w:val="000000" w:themeColor="text1"/>
              </w:rPr>
              <w:t>TAK – 5 pkt.</w:t>
            </w:r>
          </w:p>
          <w:p w14:paraId="57B8AFEE" w14:textId="77777777" w:rsidR="00E17FBC" w:rsidRPr="00C662E9" w:rsidRDefault="00E17FBC" w:rsidP="00E42623">
            <w:pPr>
              <w:spacing w:after="0" w:line="240" w:lineRule="auto"/>
              <w:jc w:val="both"/>
              <w:rPr>
                <w:rFonts w:eastAsia="Times New Roman" w:cstheme="minorHAnsi"/>
                <w:color w:val="000000" w:themeColor="text1"/>
              </w:rPr>
            </w:pPr>
            <w:r w:rsidRPr="00C662E9">
              <w:rPr>
                <w:rFonts w:eastAsia="Times New Roman" w:cstheme="minorHAnsi"/>
                <w:color w:val="000000" w:themeColor="text1"/>
              </w:rPr>
              <w:t>NIE – 0 pkt.</w:t>
            </w:r>
          </w:p>
          <w:p w14:paraId="63421487" w14:textId="77777777" w:rsidR="00E17FBC" w:rsidRPr="00C662E9" w:rsidRDefault="00E17FBC" w:rsidP="00E42623">
            <w:pPr>
              <w:spacing w:after="0" w:line="240" w:lineRule="auto"/>
              <w:jc w:val="both"/>
              <w:rPr>
                <w:rFonts w:eastAsia="Times New Roman" w:cstheme="minorHAnsi"/>
                <w:color w:val="000000" w:themeColor="text1"/>
              </w:rPr>
            </w:pPr>
          </w:p>
        </w:tc>
        <w:tc>
          <w:tcPr>
            <w:tcW w:w="2183" w:type="pct"/>
          </w:tcPr>
          <w:p w14:paraId="791A5B6D" w14:textId="77777777" w:rsidR="00E17FBC" w:rsidRPr="00C662E9" w:rsidRDefault="00E17FBC" w:rsidP="00E42623">
            <w:pPr>
              <w:spacing w:after="0" w:line="240" w:lineRule="auto"/>
              <w:jc w:val="both"/>
              <w:rPr>
                <w:rFonts w:eastAsia="Times New Roman" w:cstheme="minorHAnsi"/>
                <w:color w:val="000000" w:themeColor="text1"/>
              </w:rPr>
            </w:pPr>
            <w:r w:rsidRPr="00C662E9">
              <w:rPr>
                <w:rFonts w:eastAsia="Times New Roman" w:cstheme="minorHAnsi"/>
                <w:color w:val="000000" w:themeColor="text1"/>
              </w:rPr>
              <w:t>Preferuje się operacje skierowane na rozwój funkcji rekreacyjnych obszaru. Kryterium mierzalne i adekwatne do SWOT, wymagające rozbudowy bazy turystycznej i rekreacyjnej. Rekreacja rozumiana jest jako forma działania w czasie wolnym dla odpoczynku, rozrywki i rozwoju własnej osobowości.</w:t>
            </w:r>
          </w:p>
          <w:p w14:paraId="03326361" w14:textId="77777777" w:rsidR="00E17FBC" w:rsidRPr="00C662E9" w:rsidRDefault="00E17FBC" w:rsidP="00E42623">
            <w:pPr>
              <w:spacing w:after="0" w:line="240" w:lineRule="auto"/>
              <w:jc w:val="both"/>
              <w:rPr>
                <w:rFonts w:eastAsia="Times New Roman" w:cstheme="minorHAnsi"/>
                <w:color w:val="000000" w:themeColor="text1"/>
              </w:rPr>
            </w:pPr>
            <w:r w:rsidRPr="00C662E9">
              <w:rPr>
                <w:rFonts w:eastAsia="Times New Roman" w:cstheme="minorHAnsi"/>
                <w:color w:val="000000" w:themeColor="text1"/>
              </w:rPr>
              <w:t xml:space="preserve">Kryterium ma wpływ na osiągnięcie wskaźnika rezultatu w.1.1. i wskaźnika produktu „Liczba nowych lub zmodernizowanych obiektów infrastruktury rekreacyjnej lub turystycznej lub kulturalnej” </w:t>
            </w:r>
          </w:p>
        </w:tc>
        <w:tc>
          <w:tcPr>
            <w:tcW w:w="707" w:type="pct"/>
            <w:gridSpan w:val="2"/>
          </w:tcPr>
          <w:p w14:paraId="3F1B409A" w14:textId="77777777" w:rsidR="00E17FBC" w:rsidRPr="00C662E9" w:rsidRDefault="00E17FBC" w:rsidP="00E42623">
            <w:pPr>
              <w:spacing w:after="0" w:line="240" w:lineRule="auto"/>
              <w:jc w:val="both"/>
              <w:rPr>
                <w:rFonts w:eastAsia="Times New Roman" w:cstheme="minorHAnsi"/>
                <w:color w:val="000000" w:themeColor="text1"/>
              </w:rPr>
            </w:pPr>
          </w:p>
        </w:tc>
        <w:tc>
          <w:tcPr>
            <w:tcW w:w="706" w:type="pct"/>
          </w:tcPr>
          <w:p w14:paraId="138A2EEA" w14:textId="77777777" w:rsidR="00E17FBC" w:rsidRPr="00C662E9" w:rsidRDefault="00E17FBC" w:rsidP="00E42623">
            <w:pPr>
              <w:spacing w:after="0" w:line="240" w:lineRule="auto"/>
              <w:jc w:val="both"/>
              <w:rPr>
                <w:rFonts w:eastAsia="Times New Roman" w:cstheme="minorHAnsi"/>
                <w:color w:val="000000" w:themeColor="text1"/>
              </w:rPr>
            </w:pPr>
          </w:p>
        </w:tc>
      </w:tr>
      <w:tr w:rsidR="00E17FBC" w:rsidRPr="00C662E9" w14:paraId="01B1FE33" w14:textId="77777777" w:rsidTr="00E42623">
        <w:trPr>
          <w:trHeight w:val="1922"/>
        </w:trPr>
        <w:tc>
          <w:tcPr>
            <w:tcW w:w="1404" w:type="pct"/>
          </w:tcPr>
          <w:p w14:paraId="40A99159" w14:textId="77777777" w:rsidR="00E17FBC" w:rsidRPr="00C662E9" w:rsidRDefault="00E17FBC" w:rsidP="00E42623">
            <w:pPr>
              <w:spacing w:after="0" w:line="240" w:lineRule="auto"/>
              <w:jc w:val="both"/>
              <w:rPr>
                <w:rFonts w:eastAsia="Times New Roman" w:cstheme="minorHAnsi"/>
                <w:color w:val="000000" w:themeColor="text1"/>
              </w:rPr>
            </w:pPr>
            <w:r w:rsidRPr="00C662E9">
              <w:rPr>
                <w:rFonts w:eastAsia="Times New Roman" w:cstheme="minorHAnsi"/>
                <w:color w:val="000000" w:themeColor="text1"/>
              </w:rPr>
              <w:t>Wnioskodawcą jest gmina</w:t>
            </w:r>
          </w:p>
          <w:p w14:paraId="4439D800" w14:textId="77777777" w:rsidR="00E17FBC" w:rsidRPr="00C662E9" w:rsidRDefault="00E17FBC" w:rsidP="00E42623">
            <w:pPr>
              <w:spacing w:after="0" w:line="240" w:lineRule="auto"/>
              <w:jc w:val="both"/>
              <w:rPr>
                <w:rFonts w:eastAsia="Times New Roman" w:cstheme="minorHAnsi"/>
                <w:color w:val="000000" w:themeColor="text1"/>
              </w:rPr>
            </w:pPr>
            <w:r w:rsidRPr="00C662E9">
              <w:rPr>
                <w:rFonts w:eastAsia="Times New Roman" w:cstheme="minorHAnsi"/>
                <w:color w:val="000000" w:themeColor="text1"/>
              </w:rPr>
              <w:t>TAK – 5 pkt.</w:t>
            </w:r>
          </w:p>
          <w:p w14:paraId="7A205B94" w14:textId="77777777" w:rsidR="00E17FBC" w:rsidRPr="00C662E9" w:rsidRDefault="00E17FBC" w:rsidP="00E42623">
            <w:pPr>
              <w:spacing w:after="0" w:line="240" w:lineRule="auto"/>
              <w:jc w:val="both"/>
              <w:rPr>
                <w:rFonts w:eastAsia="Times New Roman" w:cstheme="minorHAnsi"/>
                <w:color w:val="000000" w:themeColor="text1"/>
              </w:rPr>
            </w:pPr>
            <w:r w:rsidRPr="00C662E9">
              <w:rPr>
                <w:rFonts w:eastAsia="Times New Roman" w:cstheme="minorHAnsi"/>
                <w:color w:val="000000" w:themeColor="text1"/>
              </w:rPr>
              <w:t>NIE – 0 pkt</w:t>
            </w:r>
          </w:p>
        </w:tc>
        <w:tc>
          <w:tcPr>
            <w:tcW w:w="2183" w:type="pct"/>
          </w:tcPr>
          <w:p w14:paraId="466625F7" w14:textId="77777777" w:rsidR="00E17FBC" w:rsidRPr="00C662E9" w:rsidRDefault="00E17FBC" w:rsidP="00E42623">
            <w:pPr>
              <w:spacing w:after="0" w:line="240" w:lineRule="auto"/>
              <w:jc w:val="both"/>
              <w:rPr>
                <w:rFonts w:eastAsia="Times New Roman" w:cstheme="minorHAnsi"/>
                <w:color w:val="000000" w:themeColor="text1"/>
              </w:rPr>
            </w:pPr>
            <w:r w:rsidRPr="00C662E9">
              <w:rPr>
                <w:rFonts w:eastAsia="Times New Roman" w:cstheme="minorHAnsi"/>
                <w:color w:val="000000" w:themeColor="text1"/>
              </w:rPr>
              <w:t>We wszystkich gminach obszaru mieszkańcy wskazywali inwestycję w infrastrukturę jako zadanie gminy. Kryterium mierzalne i adekwatne do diagnozy, w odniesieniu do grupy osób  związanych z administracją samorządową i władzami lokalnymi.  Dodatkowo ze względu na możliwości finansowe ten rodzaj beneficjenta daje większą gwarancję sprawnego zrealizowania zadania.</w:t>
            </w:r>
          </w:p>
        </w:tc>
        <w:tc>
          <w:tcPr>
            <w:tcW w:w="707" w:type="pct"/>
            <w:gridSpan w:val="2"/>
          </w:tcPr>
          <w:p w14:paraId="57CB4F78" w14:textId="77777777" w:rsidR="00E17FBC" w:rsidRPr="00C662E9" w:rsidRDefault="00E17FBC" w:rsidP="00E42623">
            <w:pPr>
              <w:spacing w:after="0" w:line="240" w:lineRule="auto"/>
              <w:jc w:val="both"/>
              <w:rPr>
                <w:rFonts w:eastAsia="Times New Roman" w:cstheme="minorHAnsi"/>
                <w:color w:val="000000" w:themeColor="text1"/>
              </w:rPr>
            </w:pPr>
          </w:p>
        </w:tc>
        <w:tc>
          <w:tcPr>
            <w:tcW w:w="706" w:type="pct"/>
          </w:tcPr>
          <w:p w14:paraId="2DB48729" w14:textId="77777777" w:rsidR="00E17FBC" w:rsidRPr="00C662E9" w:rsidRDefault="00E17FBC" w:rsidP="00E42623">
            <w:pPr>
              <w:spacing w:after="0" w:line="240" w:lineRule="auto"/>
              <w:jc w:val="both"/>
              <w:rPr>
                <w:rFonts w:eastAsia="Times New Roman" w:cstheme="minorHAnsi"/>
                <w:color w:val="000000" w:themeColor="text1"/>
              </w:rPr>
            </w:pPr>
          </w:p>
        </w:tc>
      </w:tr>
      <w:tr w:rsidR="00E17FBC" w:rsidRPr="00C662E9" w14:paraId="08558313" w14:textId="77777777" w:rsidTr="00E42623">
        <w:trPr>
          <w:trHeight w:val="1910"/>
        </w:trPr>
        <w:tc>
          <w:tcPr>
            <w:tcW w:w="1404" w:type="pct"/>
          </w:tcPr>
          <w:p w14:paraId="247196E3" w14:textId="77777777" w:rsidR="00E17FBC" w:rsidRPr="00C662E9" w:rsidRDefault="00E17FBC" w:rsidP="00E42623">
            <w:pPr>
              <w:spacing w:after="0" w:line="240" w:lineRule="auto"/>
              <w:jc w:val="both"/>
              <w:rPr>
                <w:rFonts w:eastAsia="Times New Roman" w:cstheme="minorHAnsi"/>
                <w:color w:val="000000" w:themeColor="text1"/>
              </w:rPr>
            </w:pPr>
            <w:r w:rsidRPr="00C662E9">
              <w:rPr>
                <w:rFonts w:eastAsia="Times New Roman" w:cstheme="minorHAnsi"/>
                <w:color w:val="000000" w:themeColor="text1"/>
              </w:rPr>
              <w:lastRenderedPageBreak/>
              <w:t>Operacja przewiduje zastosowanie rozwiązań</w:t>
            </w:r>
          </w:p>
          <w:p w14:paraId="34B64A53" w14:textId="77777777" w:rsidR="00E17FBC" w:rsidRPr="00C662E9" w:rsidRDefault="00E17FBC" w:rsidP="00E42623">
            <w:pPr>
              <w:spacing w:after="0" w:line="240" w:lineRule="auto"/>
              <w:jc w:val="both"/>
              <w:rPr>
                <w:rFonts w:eastAsia="Times New Roman" w:cstheme="minorHAnsi"/>
                <w:color w:val="000000" w:themeColor="text1"/>
              </w:rPr>
            </w:pPr>
            <w:r w:rsidRPr="00C662E9">
              <w:rPr>
                <w:rFonts w:eastAsia="Times New Roman" w:cstheme="minorHAnsi"/>
                <w:color w:val="000000" w:themeColor="text1"/>
              </w:rPr>
              <w:t>technologicznych służących ochronie środowiska lub przeciwdziałaniu zmianom klimatu:</w:t>
            </w:r>
          </w:p>
          <w:p w14:paraId="504E240C" w14:textId="77777777" w:rsidR="00E17FBC" w:rsidRPr="00C662E9" w:rsidRDefault="00E17FBC" w:rsidP="00E42623">
            <w:pPr>
              <w:spacing w:after="0" w:line="240" w:lineRule="auto"/>
              <w:jc w:val="both"/>
              <w:rPr>
                <w:rFonts w:eastAsia="Times New Roman" w:cstheme="minorHAnsi"/>
                <w:color w:val="000000" w:themeColor="text1"/>
              </w:rPr>
            </w:pPr>
            <w:r w:rsidRPr="00C662E9">
              <w:rPr>
                <w:rFonts w:eastAsia="Times New Roman" w:cstheme="minorHAnsi"/>
                <w:color w:val="000000" w:themeColor="text1"/>
              </w:rPr>
              <w:t>TAK – 1 pkt</w:t>
            </w:r>
          </w:p>
          <w:p w14:paraId="60C9CEA7" w14:textId="77777777" w:rsidR="00E17FBC" w:rsidRPr="00C662E9" w:rsidRDefault="00E17FBC" w:rsidP="00E42623">
            <w:pPr>
              <w:spacing w:after="0" w:line="240" w:lineRule="auto"/>
              <w:jc w:val="both"/>
              <w:rPr>
                <w:rFonts w:eastAsia="Times New Roman" w:cstheme="minorHAnsi"/>
                <w:color w:val="000000" w:themeColor="text1"/>
              </w:rPr>
            </w:pPr>
            <w:r w:rsidRPr="00C662E9">
              <w:rPr>
                <w:rFonts w:eastAsia="Times New Roman" w:cstheme="minorHAnsi"/>
                <w:color w:val="000000" w:themeColor="text1"/>
              </w:rPr>
              <w:t>NIE – 0 pkt</w:t>
            </w:r>
          </w:p>
        </w:tc>
        <w:tc>
          <w:tcPr>
            <w:tcW w:w="2183" w:type="pct"/>
          </w:tcPr>
          <w:p w14:paraId="3909C4E5" w14:textId="77777777" w:rsidR="00E17FBC" w:rsidRPr="00C662E9" w:rsidRDefault="00E17FBC" w:rsidP="00E42623">
            <w:pPr>
              <w:spacing w:after="0" w:line="240" w:lineRule="auto"/>
              <w:jc w:val="both"/>
              <w:rPr>
                <w:rFonts w:eastAsia="Times New Roman" w:cstheme="minorHAnsi"/>
                <w:color w:val="000000" w:themeColor="text1"/>
              </w:rPr>
            </w:pPr>
            <w:r w:rsidRPr="00C662E9">
              <w:rPr>
                <w:rFonts w:eastAsia="Times New Roman" w:cstheme="minorHAnsi"/>
                <w:color w:val="000000" w:themeColor="text1"/>
              </w:rPr>
              <w:t>Z diagnozy wynika, iż kwestie środowiskowe są istotne dla mieszkańców. Inwestycje sprzyjające ochronie środowiska lub przeciwdziałające zmianom klimatu są adekwatne do diagnozy i SWOT. Konieczność pogłębiania wiedzy ekologicznej wynikającej z braku edukacji ekologicznej oraz braku świadomości ekologicznej i pro środowiskowej.</w:t>
            </w:r>
          </w:p>
        </w:tc>
        <w:tc>
          <w:tcPr>
            <w:tcW w:w="707" w:type="pct"/>
            <w:gridSpan w:val="2"/>
          </w:tcPr>
          <w:p w14:paraId="46D35211" w14:textId="77777777" w:rsidR="00E17FBC" w:rsidRPr="00C662E9" w:rsidRDefault="00E17FBC" w:rsidP="00E42623">
            <w:pPr>
              <w:spacing w:after="0" w:line="240" w:lineRule="auto"/>
              <w:jc w:val="both"/>
              <w:rPr>
                <w:rFonts w:eastAsia="Times New Roman" w:cstheme="minorHAnsi"/>
                <w:color w:val="000000" w:themeColor="text1"/>
              </w:rPr>
            </w:pPr>
          </w:p>
        </w:tc>
        <w:tc>
          <w:tcPr>
            <w:tcW w:w="706" w:type="pct"/>
          </w:tcPr>
          <w:p w14:paraId="34003DF4" w14:textId="77777777" w:rsidR="00E17FBC" w:rsidRPr="00C662E9" w:rsidRDefault="00E17FBC" w:rsidP="00E42623">
            <w:pPr>
              <w:spacing w:after="0" w:line="240" w:lineRule="auto"/>
              <w:jc w:val="both"/>
              <w:rPr>
                <w:rFonts w:eastAsia="Times New Roman" w:cstheme="minorHAnsi"/>
                <w:color w:val="000000" w:themeColor="text1"/>
              </w:rPr>
            </w:pPr>
          </w:p>
        </w:tc>
      </w:tr>
      <w:tr w:rsidR="00E17FBC" w:rsidRPr="00C662E9" w14:paraId="2B8F4D7D" w14:textId="77777777" w:rsidTr="00E42623">
        <w:trPr>
          <w:trHeight w:val="1870"/>
        </w:trPr>
        <w:tc>
          <w:tcPr>
            <w:tcW w:w="1404" w:type="pct"/>
          </w:tcPr>
          <w:p w14:paraId="539223AD" w14:textId="77777777" w:rsidR="00E17FBC" w:rsidRPr="00C662E9" w:rsidRDefault="00E17FBC" w:rsidP="00E42623">
            <w:pPr>
              <w:spacing w:after="0" w:line="240" w:lineRule="auto"/>
              <w:jc w:val="both"/>
              <w:rPr>
                <w:rFonts w:eastAsia="Times New Roman" w:cstheme="minorHAnsi"/>
                <w:color w:val="000000" w:themeColor="text1"/>
              </w:rPr>
            </w:pPr>
            <w:r w:rsidRPr="00C662E9">
              <w:rPr>
                <w:rFonts w:eastAsia="Times New Roman" w:cstheme="minorHAnsi"/>
                <w:color w:val="000000" w:themeColor="text1"/>
              </w:rPr>
              <w:t>Kwota kosztów całkowitych operacji nie przekracza 600 tys. zł</w:t>
            </w:r>
          </w:p>
          <w:p w14:paraId="286F9165" w14:textId="77777777" w:rsidR="00E17FBC" w:rsidRPr="00C662E9" w:rsidRDefault="00E17FBC" w:rsidP="00E42623">
            <w:pPr>
              <w:spacing w:after="0" w:line="240" w:lineRule="auto"/>
              <w:jc w:val="both"/>
              <w:rPr>
                <w:rFonts w:eastAsia="Times New Roman" w:cstheme="minorHAnsi"/>
                <w:color w:val="000000" w:themeColor="text1"/>
              </w:rPr>
            </w:pPr>
            <w:r w:rsidRPr="00C662E9">
              <w:rPr>
                <w:rFonts w:eastAsia="Times New Roman" w:cstheme="minorHAnsi"/>
                <w:color w:val="000000" w:themeColor="text1"/>
              </w:rPr>
              <w:t>TAK – 10 pkt.</w:t>
            </w:r>
          </w:p>
          <w:p w14:paraId="5B299898" w14:textId="77777777" w:rsidR="00E17FBC" w:rsidRPr="00C662E9" w:rsidRDefault="00E17FBC" w:rsidP="00E42623">
            <w:pPr>
              <w:spacing w:after="0" w:line="240" w:lineRule="auto"/>
              <w:jc w:val="both"/>
              <w:rPr>
                <w:rFonts w:eastAsia="Times New Roman" w:cstheme="minorHAnsi"/>
                <w:color w:val="000000" w:themeColor="text1"/>
              </w:rPr>
            </w:pPr>
            <w:r w:rsidRPr="00C662E9">
              <w:rPr>
                <w:rFonts w:eastAsia="Times New Roman" w:cstheme="minorHAnsi"/>
                <w:color w:val="000000" w:themeColor="text1"/>
              </w:rPr>
              <w:t>NIE – 0 pkt</w:t>
            </w:r>
          </w:p>
        </w:tc>
        <w:tc>
          <w:tcPr>
            <w:tcW w:w="2183" w:type="pct"/>
          </w:tcPr>
          <w:p w14:paraId="65CFF54E" w14:textId="77777777" w:rsidR="00E17FBC" w:rsidRPr="00C662E9" w:rsidRDefault="00E17FBC" w:rsidP="00E42623">
            <w:pPr>
              <w:spacing w:after="0" w:line="240" w:lineRule="auto"/>
              <w:jc w:val="both"/>
              <w:rPr>
                <w:rFonts w:eastAsia="Times New Roman" w:cstheme="minorHAnsi"/>
                <w:color w:val="000000" w:themeColor="text1"/>
              </w:rPr>
            </w:pPr>
            <w:r w:rsidRPr="00C662E9">
              <w:rPr>
                <w:rFonts w:eastAsia="Times New Roman" w:cstheme="minorHAnsi"/>
                <w:color w:val="000000" w:themeColor="text1"/>
              </w:rPr>
              <w:t>Z analizy SWOT wynika, iż potrzeby w zakresie infrastruktury dotyczą każdej z gmin członkowskich, a budżet przedsięwzięcia ogranicza możliwości ich realizacji, premiuje się operacje nieprzekraczające kwoty 600 tys. tak, aby umożliwić realizację jak największej ilości operacji na całym obszarze. Kryterium ma wpływ na osiągnięcie wskaźnika produktu „Liczba nowych lub zmodernizowanych obiektów infrastruktury rekreacyjnej lub turystycznej lub kulturalnej”</w:t>
            </w:r>
          </w:p>
        </w:tc>
        <w:tc>
          <w:tcPr>
            <w:tcW w:w="707" w:type="pct"/>
            <w:gridSpan w:val="2"/>
          </w:tcPr>
          <w:p w14:paraId="7602955D" w14:textId="77777777" w:rsidR="00E17FBC" w:rsidRPr="00C662E9" w:rsidRDefault="00E17FBC" w:rsidP="00E42623">
            <w:pPr>
              <w:spacing w:after="0" w:line="240" w:lineRule="auto"/>
              <w:jc w:val="both"/>
              <w:rPr>
                <w:rFonts w:eastAsia="Times New Roman" w:cstheme="minorHAnsi"/>
                <w:color w:val="000000" w:themeColor="text1"/>
              </w:rPr>
            </w:pPr>
          </w:p>
        </w:tc>
        <w:tc>
          <w:tcPr>
            <w:tcW w:w="706" w:type="pct"/>
          </w:tcPr>
          <w:p w14:paraId="5C28FD6E" w14:textId="77777777" w:rsidR="00E17FBC" w:rsidRPr="00C662E9" w:rsidRDefault="00E17FBC" w:rsidP="00E42623">
            <w:pPr>
              <w:spacing w:after="0" w:line="240" w:lineRule="auto"/>
              <w:jc w:val="both"/>
              <w:rPr>
                <w:rFonts w:eastAsia="Times New Roman" w:cstheme="minorHAnsi"/>
                <w:color w:val="000000" w:themeColor="text1"/>
              </w:rPr>
            </w:pPr>
          </w:p>
        </w:tc>
      </w:tr>
      <w:tr w:rsidR="00E17FBC" w:rsidRPr="00C662E9" w14:paraId="42D8660B" w14:textId="77777777" w:rsidTr="00E42623">
        <w:trPr>
          <w:trHeight w:val="1653"/>
        </w:trPr>
        <w:tc>
          <w:tcPr>
            <w:tcW w:w="1404" w:type="pct"/>
          </w:tcPr>
          <w:p w14:paraId="339C76CC" w14:textId="77777777" w:rsidR="00E17FBC" w:rsidRPr="00C662E9" w:rsidRDefault="00E17FBC" w:rsidP="00E42623">
            <w:pPr>
              <w:spacing w:after="0" w:line="240" w:lineRule="auto"/>
              <w:jc w:val="both"/>
              <w:rPr>
                <w:rFonts w:eastAsia="Times New Roman" w:cstheme="minorHAnsi"/>
                <w:color w:val="000000" w:themeColor="text1"/>
              </w:rPr>
            </w:pPr>
            <w:r w:rsidRPr="00C662E9">
              <w:rPr>
                <w:rFonts w:eastAsia="Times New Roman" w:cstheme="minorHAnsi"/>
                <w:color w:val="000000" w:themeColor="text1"/>
              </w:rPr>
              <w:t>Operacja realizowana będzie w miejscowości/miejscowościach zamieszkanych przez mniej niż 5 tys. mieszkańców</w:t>
            </w:r>
          </w:p>
          <w:p w14:paraId="14864767" w14:textId="77777777" w:rsidR="00E17FBC" w:rsidRPr="00C662E9" w:rsidRDefault="00E17FBC" w:rsidP="00E42623">
            <w:pPr>
              <w:spacing w:after="0" w:line="240" w:lineRule="auto"/>
              <w:jc w:val="both"/>
              <w:rPr>
                <w:rFonts w:eastAsia="Times New Roman" w:cstheme="minorHAnsi"/>
                <w:color w:val="000000" w:themeColor="text1"/>
              </w:rPr>
            </w:pPr>
            <w:r w:rsidRPr="00C662E9">
              <w:rPr>
                <w:rFonts w:eastAsia="Times New Roman" w:cstheme="minorHAnsi"/>
                <w:color w:val="000000" w:themeColor="text1"/>
              </w:rPr>
              <w:t>TAK – 1  pkt.</w:t>
            </w:r>
          </w:p>
          <w:p w14:paraId="7E6E0558" w14:textId="77777777" w:rsidR="00E17FBC" w:rsidRPr="00C662E9" w:rsidRDefault="00E17FBC" w:rsidP="00E42623">
            <w:pPr>
              <w:spacing w:after="0" w:line="240" w:lineRule="auto"/>
              <w:jc w:val="both"/>
              <w:rPr>
                <w:rFonts w:eastAsia="Times New Roman" w:cstheme="minorHAnsi"/>
                <w:color w:val="000000" w:themeColor="text1"/>
              </w:rPr>
            </w:pPr>
            <w:r w:rsidRPr="00C662E9">
              <w:rPr>
                <w:rFonts w:eastAsia="Times New Roman" w:cstheme="minorHAnsi"/>
                <w:color w:val="000000" w:themeColor="text1"/>
              </w:rPr>
              <w:t>NIE – 0 pkt.</w:t>
            </w:r>
          </w:p>
        </w:tc>
        <w:tc>
          <w:tcPr>
            <w:tcW w:w="2183" w:type="pct"/>
          </w:tcPr>
          <w:p w14:paraId="5DCFF362" w14:textId="77777777" w:rsidR="00E17FBC" w:rsidRPr="00C662E9" w:rsidRDefault="00E17FBC" w:rsidP="00E42623">
            <w:pPr>
              <w:spacing w:after="0" w:line="240" w:lineRule="auto"/>
              <w:jc w:val="both"/>
              <w:rPr>
                <w:rFonts w:eastAsia="Times New Roman" w:cstheme="minorHAnsi"/>
                <w:color w:val="000000" w:themeColor="text1"/>
              </w:rPr>
            </w:pPr>
            <w:r w:rsidRPr="00C662E9">
              <w:rPr>
                <w:rFonts w:eastAsia="Times New Roman" w:cstheme="minorHAnsi"/>
                <w:color w:val="000000" w:themeColor="text1"/>
              </w:rPr>
              <w:t>Preferuje się operacje realizowane w mniejszych miejscowościach, na obszarach wiejskich, gdzie jest najmniejszy dostęp do infrastruktury rekreacyjnej i kulturalnej. Kryterium mierzalne. Kryterium wymagane przez PROW.</w:t>
            </w:r>
          </w:p>
        </w:tc>
        <w:tc>
          <w:tcPr>
            <w:tcW w:w="707" w:type="pct"/>
            <w:gridSpan w:val="2"/>
          </w:tcPr>
          <w:p w14:paraId="0DB8DE88" w14:textId="77777777" w:rsidR="00E17FBC" w:rsidRPr="00C662E9" w:rsidRDefault="00E17FBC" w:rsidP="00E42623">
            <w:pPr>
              <w:spacing w:after="0" w:line="240" w:lineRule="auto"/>
              <w:jc w:val="both"/>
              <w:rPr>
                <w:rFonts w:eastAsia="Times New Roman" w:cstheme="minorHAnsi"/>
                <w:color w:val="000000" w:themeColor="text1"/>
              </w:rPr>
            </w:pPr>
          </w:p>
        </w:tc>
        <w:tc>
          <w:tcPr>
            <w:tcW w:w="706" w:type="pct"/>
          </w:tcPr>
          <w:p w14:paraId="083DB86A" w14:textId="77777777" w:rsidR="00E17FBC" w:rsidRPr="00C662E9" w:rsidRDefault="00E17FBC" w:rsidP="00E42623">
            <w:pPr>
              <w:spacing w:after="0" w:line="240" w:lineRule="auto"/>
              <w:jc w:val="both"/>
              <w:rPr>
                <w:rFonts w:eastAsia="Times New Roman" w:cstheme="minorHAnsi"/>
                <w:color w:val="000000" w:themeColor="text1"/>
              </w:rPr>
            </w:pPr>
          </w:p>
        </w:tc>
      </w:tr>
      <w:tr w:rsidR="00E17FBC" w:rsidRPr="00C662E9" w14:paraId="5CF4DBC1" w14:textId="77777777" w:rsidTr="00E42623">
        <w:trPr>
          <w:trHeight w:val="1090"/>
        </w:trPr>
        <w:tc>
          <w:tcPr>
            <w:tcW w:w="1404" w:type="pct"/>
          </w:tcPr>
          <w:p w14:paraId="02CF7BEE" w14:textId="77777777" w:rsidR="00E17FBC" w:rsidRPr="00C662E9" w:rsidRDefault="00E17FBC" w:rsidP="00E42623">
            <w:pPr>
              <w:spacing w:after="0" w:line="240" w:lineRule="auto"/>
              <w:jc w:val="both"/>
              <w:rPr>
                <w:rFonts w:eastAsia="Times New Roman" w:cstheme="minorHAnsi"/>
                <w:color w:val="000000" w:themeColor="text1"/>
              </w:rPr>
            </w:pPr>
            <w:r w:rsidRPr="00C662E9">
              <w:rPr>
                <w:rFonts w:eastAsia="Times New Roman" w:cstheme="minorHAnsi"/>
                <w:color w:val="000000" w:themeColor="text1"/>
              </w:rPr>
              <w:t>Operacja jest pierwszą złożoną przez wnioskodawcę w ramach naboru</w:t>
            </w:r>
          </w:p>
          <w:p w14:paraId="6CD21B52" w14:textId="77777777" w:rsidR="00E17FBC" w:rsidRPr="00C662E9" w:rsidRDefault="00E17FBC" w:rsidP="00E42623">
            <w:pPr>
              <w:spacing w:after="0" w:line="240" w:lineRule="auto"/>
              <w:jc w:val="both"/>
              <w:rPr>
                <w:rFonts w:eastAsia="Times New Roman" w:cstheme="minorHAnsi"/>
                <w:color w:val="000000" w:themeColor="text1"/>
              </w:rPr>
            </w:pPr>
            <w:r w:rsidRPr="00C662E9">
              <w:rPr>
                <w:rFonts w:eastAsia="Times New Roman" w:cstheme="minorHAnsi"/>
                <w:color w:val="000000" w:themeColor="text1"/>
              </w:rPr>
              <w:t>TAK – 2 pkt</w:t>
            </w:r>
          </w:p>
          <w:p w14:paraId="536F0C08" w14:textId="77777777" w:rsidR="00E17FBC" w:rsidRPr="00C662E9" w:rsidRDefault="00E17FBC" w:rsidP="00E42623">
            <w:pPr>
              <w:spacing w:after="0" w:line="240" w:lineRule="auto"/>
              <w:jc w:val="both"/>
              <w:rPr>
                <w:rFonts w:eastAsia="Times New Roman" w:cstheme="minorHAnsi"/>
                <w:color w:val="000000" w:themeColor="text1"/>
              </w:rPr>
            </w:pPr>
            <w:r w:rsidRPr="00C662E9">
              <w:rPr>
                <w:rFonts w:eastAsia="Times New Roman" w:cstheme="minorHAnsi"/>
                <w:color w:val="000000" w:themeColor="text1"/>
              </w:rPr>
              <w:t>NIE – 0 pkt.</w:t>
            </w:r>
          </w:p>
        </w:tc>
        <w:tc>
          <w:tcPr>
            <w:tcW w:w="2183" w:type="pct"/>
          </w:tcPr>
          <w:p w14:paraId="662D6765" w14:textId="77777777" w:rsidR="00E17FBC" w:rsidRPr="00C662E9" w:rsidRDefault="00E17FBC" w:rsidP="00E42623">
            <w:pPr>
              <w:spacing w:after="0" w:line="240" w:lineRule="auto"/>
              <w:jc w:val="both"/>
              <w:rPr>
                <w:rFonts w:eastAsia="Times New Roman" w:cstheme="minorHAnsi"/>
                <w:color w:val="000000" w:themeColor="text1"/>
              </w:rPr>
            </w:pPr>
            <w:r w:rsidRPr="00C662E9">
              <w:rPr>
                <w:rFonts w:eastAsia="Times New Roman" w:cstheme="minorHAnsi"/>
                <w:color w:val="000000" w:themeColor="text1"/>
              </w:rPr>
              <w:t>Preferuje się operacje kompleksowe i dąży się do ograniczenia liczby złożonych wniosków, aby  usprawnić proces wdrażania.</w:t>
            </w:r>
          </w:p>
        </w:tc>
        <w:tc>
          <w:tcPr>
            <w:tcW w:w="707" w:type="pct"/>
            <w:gridSpan w:val="2"/>
          </w:tcPr>
          <w:p w14:paraId="76E47B62" w14:textId="77777777" w:rsidR="00E17FBC" w:rsidRPr="00C662E9" w:rsidRDefault="00E17FBC" w:rsidP="00E42623">
            <w:pPr>
              <w:spacing w:after="0" w:line="240" w:lineRule="auto"/>
              <w:jc w:val="both"/>
              <w:rPr>
                <w:rFonts w:eastAsia="Times New Roman" w:cstheme="minorHAnsi"/>
                <w:color w:val="000000" w:themeColor="text1"/>
              </w:rPr>
            </w:pPr>
          </w:p>
        </w:tc>
        <w:tc>
          <w:tcPr>
            <w:tcW w:w="706" w:type="pct"/>
          </w:tcPr>
          <w:p w14:paraId="365E5BCF" w14:textId="77777777" w:rsidR="00E17FBC" w:rsidRPr="00C662E9" w:rsidRDefault="00E17FBC" w:rsidP="00E42623">
            <w:pPr>
              <w:spacing w:after="0" w:line="240" w:lineRule="auto"/>
              <w:jc w:val="both"/>
              <w:rPr>
                <w:rFonts w:eastAsia="Times New Roman" w:cstheme="minorHAnsi"/>
                <w:color w:val="000000" w:themeColor="text1"/>
              </w:rPr>
            </w:pPr>
          </w:p>
        </w:tc>
      </w:tr>
      <w:tr w:rsidR="00E17FBC" w:rsidRPr="00C662E9" w14:paraId="2391B8BB" w14:textId="77777777" w:rsidTr="00E42623">
        <w:trPr>
          <w:trHeight w:val="1272"/>
        </w:trPr>
        <w:tc>
          <w:tcPr>
            <w:tcW w:w="1404" w:type="pct"/>
          </w:tcPr>
          <w:p w14:paraId="389F66DC" w14:textId="77777777" w:rsidR="00E17FBC" w:rsidRPr="00C662E9" w:rsidRDefault="00E17FBC" w:rsidP="00E42623">
            <w:pPr>
              <w:spacing w:after="0" w:line="240" w:lineRule="auto"/>
              <w:jc w:val="both"/>
              <w:rPr>
                <w:rFonts w:eastAsia="Times New Roman" w:cstheme="minorHAnsi"/>
                <w:color w:val="000000" w:themeColor="text1"/>
              </w:rPr>
            </w:pPr>
            <w:r w:rsidRPr="00C662E9">
              <w:rPr>
                <w:rFonts w:eastAsia="Times New Roman" w:cstheme="minorHAnsi"/>
                <w:color w:val="000000" w:themeColor="text1"/>
              </w:rPr>
              <w:t>Operacja przyczyni się osiągnięcia więcej niż jednego wskaźnika produktu w ramach przedsięwzięcia</w:t>
            </w:r>
          </w:p>
          <w:p w14:paraId="5639E767" w14:textId="77777777" w:rsidR="00E17FBC" w:rsidRPr="00C662E9" w:rsidRDefault="00E17FBC" w:rsidP="00E42623">
            <w:pPr>
              <w:spacing w:after="0" w:line="240" w:lineRule="auto"/>
              <w:jc w:val="both"/>
              <w:rPr>
                <w:rFonts w:eastAsia="Times New Roman" w:cstheme="minorHAnsi"/>
                <w:color w:val="000000" w:themeColor="text1"/>
              </w:rPr>
            </w:pPr>
            <w:r w:rsidRPr="00C662E9">
              <w:rPr>
                <w:rFonts w:eastAsia="Times New Roman" w:cstheme="minorHAnsi"/>
                <w:color w:val="000000" w:themeColor="text1"/>
              </w:rPr>
              <w:t>TAK – 2</w:t>
            </w:r>
          </w:p>
          <w:p w14:paraId="066F4053" w14:textId="77777777" w:rsidR="00E17FBC" w:rsidRPr="00C662E9" w:rsidRDefault="00E17FBC" w:rsidP="00E42623">
            <w:pPr>
              <w:spacing w:after="0" w:line="240" w:lineRule="auto"/>
              <w:jc w:val="both"/>
              <w:rPr>
                <w:rFonts w:eastAsia="Times New Roman" w:cstheme="minorHAnsi"/>
                <w:color w:val="000000" w:themeColor="text1"/>
              </w:rPr>
            </w:pPr>
            <w:r w:rsidRPr="00C662E9">
              <w:rPr>
                <w:rFonts w:eastAsia="Times New Roman" w:cstheme="minorHAnsi"/>
                <w:color w:val="000000" w:themeColor="text1"/>
              </w:rPr>
              <w:t>NIE – 0</w:t>
            </w:r>
          </w:p>
        </w:tc>
        <w:tc>
          <w:tcPr>
            <w:tcW w:w="2183" w:type="pct"/>
          </w:tcPr>
          <w:p w14:paraId="750364D3" w14:textId="77777777" w:rsidR="00E17FBC" w:rsidRPr="00C662E9" w:rsidRDefault="00E17FBC" w:rsidP="00E42623">
            <w:pPr>
              <w:spacing w:after="0" w:line="240" w:lineRule="auto"/>
              <w:jc w:val="both"/>
              <w:rPr>
                <w:rFonts w:eastAsia="Times New Roman" w:cstheme="minorHAnsi"/>
                <w:color w:val="000000" w:themeColor="text1"/>
              </w:rPr>
            </w:pPr>
            <w:r w:rsidRPr="00C662E9">
              <w:rPr>
                <w:rFonts w:eastAsia="Times New Roman" w:cstheme="minorHAnsi"/>
                <w:color w:val="000000" w:themeColor="text1"/>
              </w:rPr>
              <w:t>Preferuje się operacje kompleksowe i dąży się do ograniczenia liczby złożonych wniosków, aby usprawnić proces wdrażania.</w:t>
            </w:r>
          </w:p>
        </w:tc>
        <w:tc>
          <w:tcPr>
            <w:tcW w:w="707" w:type="pct"/>
            <w:gridSpan w:val="2"/>
          </w:tcPr>
          <w:p w14:paraId="1E3FE718" w14:textId="77777777" w:rsidR="00E17FBC" w:rsidRPr="00C662E9" w:rsidRDefault="00E17FBC" w:rsidP="00E42623">
            <w:pPr>
              <w:spacing w:after="0" w:line="240" w:lineRule="auto"/>
              <w:jc w:val="both"/>
              <w:rPr>
                <w:rFonts w:eastAsia="Times New Roman" w:cstheme="minorHAnsi"/>
                <w:color w:val="000000" w:themeColor="text1"/>
              </w:rPr>
            </w:pPr>
          </w:p>
        </w:tc>
        <w:tc>
          <w:tcPr>
            <w:tcW w:w="706" w:type="pct"/>
          </w:tcPr>
          <w:p w14:paraId="149141B0" w14:textId="77777777" w:rsidR="00E17FBC" w:rsidRPr="00C662E9" w:rsidRDefault="00E17FBC" w:rsidP="00E42623">
            <w:pPr>
              <w:spacing w:after="0" w:line="240" w:lineRule="auto"/>
              <w:jc w:val="both"/>
              <w:rPr>
                <w:rFonts w:eastAsia="Times New Roman" w:cstheme="minorHAnsi"/>
                <w:color w:val="000000" w:themeColor="text1"/>
              </w:rPr>
            </w:pPr>
          </w:p>
        </w:tc>
      </w:tr>
      <w:tr w:rsidR="00E17FBC" w:rsidRPr="00C662E9" w14:paraId="0174B3BF" w14:textId="77777777" w:rsidTr="00E42623">
        <w:trPr>
          <w:trHeight w:val="349"/>
        </w:trPr>
        <w:tc>
          <w:tcPr>
            <w:tcW w:w="1404" w:type="pct"/>
          </w:tcPr>
          <w:p w14:paraId="2868B5D4" w14:textId="77777777" w:rsidR="00E17FBC" w:rsidRPr="00C662E9" w:rsidRDefault="00E17FBC" w:rsidP="00E42623">
            <w:pPr>
              <w:spacing w:after="0" w:line="240" w:lineRule="auto"/>
              <w:jc w:val="both"/>
              <w:rPr>
                <w:rFonts w:eastAsia="Times New Roman" w:cstheme="minorHAnsi"/>
                <w:color w:val="000000" w:themeColor="text1"/>
              </w:rPr>
            </w:pPr>
            <w:r w:rsidRPr="00C662E9">
              <w:rPr>
                <w:rFonts w:eastAsia="Times New Roman" w:cstheme="minorHAnsi"/>
                <w:color w:val="000000" w:themeColor="text1"/>
              </w:rPr>
              <w:t>Maksymalna liczba punktów - 26</w:t>
            </w:r>
          </w:p>
          <w:p w14:paraId="54143BF7" w14:textId="77777777" w:rsidR="00E17FBC" w:rsidRPr="00C662E9" w:rsidRDefault="00E17FBC" w:rsidP="00E42623">
            <w:pPr>
              <w:spacing w:after="0" w:line="240" w:lineRule="auto"/>
              <w:jc w:val="both"/>
              <w:rPr>
                <w:rFonts w:eastAsia="Times New Roman" w:cstheme="minorHAnsi"/>
                <w:color w:val="000000" w:themeColor="text1"/>
              </w:rPr>
            </w:pPr>
          </w:p>
        </w:tc>
        <w:tc>
          <w:tcPr>
            <w:tcW w:w="2216" w:type="pct"/>
            <w:gridSpan w:val="2"/>
          </w:tcPr>
          <w:p w14:paraId="274D442E" w14:textId="77777777" w:rsidR="00E17FBC" w:rsidRPr="00C662E9" w:rsidRDefault="00E17FBC" w:rsidP="00E42623">
            <w:pPr>
              <w:spacing w:after="0" w:line="240" w:lineRule="auto"/>
              <w:jc w:val="both"/>
              <w:rPr>
                <w:rFonts w:eastAsia="Times New Roman" w:cstheme="minorHAnsi"/>
                <w:color w:val="000000" w:themeColor="text1"/>
              </w:rPr>
            </w:pPr>
            <w:r w:rsidRPr="00C662E9">
              <w:rPr>
                <w:rFonts w:eastAsia="Times New Roman" w:cstheme="minorHAnsi"/>
                <w:color w:val="000000" w:themeColor="text1"/>
              </w:rPr>
              <w:t>Minimalna wymagana ilość punktów – 13</w:t>
            </w:r>
          </w:p>
        </w:tc>
        <w:tc>
          <w:tcPr>
            <w:tcW w:w="674" w:type="pct"/>
          </w:tcPr>
          <w:p w14:paraId="5A3D5D32" w14:textId="77777777" w:rsidR="00E17FBC" w:rsidRPr="00C662E9" w:rsidRDefault="00E17FBC" w:rsidP="00E42623">
            <w:pPr>
              <w:spacing w:after="0" w:line="240" w:lineRule="auto"/>
              <w:jc w:val="both"/>
              <w:rPr>
                <w:rFonts w:eastAsia="Times New Roman" w:cstheme="minorHAnsi"/>
                <w:color w:val="000000" w:themeColor="text1"/>
              </w:rPr>
            </w:pPr>
          </w:p>
        </w:tc>
        <w:tc>
          <w:tcPr>
            <w:tcW w:w="706" w:type="pct"/>
          </w:tcPr>
          <w:p w14:paraId="7F2D21C0" w14:textId="77777777" w:rsidR="00E17FBC" w:rsidRPr="00C662E9" w:rsidRDefault="00E17FBC" w:rsidP="00E42623">
            <w:pPr>
              <w:spacing w:after="0" w:line="240" w:lineRule="auto"/>
              <w:jc w:val="both"/>
              <w:rPr>
                <w:rFonts w:eastAsia="Times New Roman" w:cstheme="minorHAnsi"/>
                <w:color w:val="000000" w:themeColor="text1"/>
              </w:rPr>
            </w:pPr>
          </w:p>
        </w:tc>
      </w:tr>
    </w:tbl>
    <w:p w14:paraId="75205690" w14:textId="77777777" w:rsidR="00E17FBC" w:rsidRPr="00C662E9" w:rsidRDefault="00E17FBC" w:rsidP="00E17FBC">
      <w:pPr>
        <w:spacing w:after="0" w:line="240" w:lineRule="auto"/>
        <w:jc w:val="both"/>
        <w:rPr>
          <w:rFonts w:eastAsia="Times New Roman" w:cstheme="minorHAnsi"/>
          <w:b/>
          <w:color w:val="000000" w:themeColor="text1"/>
        </w:rPr>
      </w:pPr>
      <w:bookmarkStart w:id="0" w:name="_GoBack"/>
      <w:bookmarkEnd w:id="0"/>
    </w:p>
    <w:sectPr w:rsidR="00E17FBC" w:rsidRPr="00C662E9" w:rsidSect="00EC4621">
      <w:footerReference w:type="default" r:id="rId8"/>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F3950B" w14:textId="77777777" w:rsidR="007114D7" w:rsidRDefault="007114D7">
      <w:pPr>
        <w:spacing w:after="0" w:line="240" w:lineRule="auto"/>
      </w:pPr>
      <w:r>
        <w:separator/>
      </w:r>
    </w:p>
  </w:endnote>
  <w:endnote w:type="continuationSeparator" w:id="0">
    <w:p w14:paraId="5FC65A60" w14:textId="77777777" w:rsidR="007114D7" w:rsidRDefault="007114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Condensed">
    <w:altName w:val="Arial Narrow"/>
    <w:charset w:val="EE"/>
    <w:family w:val="swiss"/>
    <w:pitch w:val="variable"/>
    <w:sig w:usb0="00000207" w:usb1="00000000" w:usb2="00000000" w:usb3="00000000" w:csb0="00000097"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A01311" w14:textId="0B83BF99" w:rsidR="004E5764" w:rsidRDefault="004E5764">
    <w:pPr>
      <w:pStyle w:val="Stopka"/>
      <w:jc w:val="right"/>
    </w:pPr>
    <w:r>
      <w:fldChar w:fldCharType="begin"/>
    </w:r>
    <w:r>
      <w:instrText xml:space="preserve"> PAGE   \* MERGEFORMAT </w:instrText>
    </w:r>
    <w:r>
      <w:fldChar w:fldCharType="separate"/>
    </w:r>
    <w:r w:rsidR="00EC4621">
      <w:rPr>
        <w:noProof/>
      </w:rPr>
      <w:t>1</w:t>
    </w:r>
    <w:r>
      <w:fldChar w:fldCharType="end"/>
    </w:r>
  </w:p>
  <w:p w14:paraId="530864B1" w14:textId="77777777" w:rsidR="004E5764" w:rsidRDefault="004E5764">
    <w:pPr>
      <w:pStyle w:val="Stopka"/>
    </w:pPr>
  </w:p>
  <w:p w14:paraId="0903491A" w14:textId="77777777" w:rsidR="004E5764" w:rsidRDefault="004E5764"/>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4CC0C9" w14:textId="77777777" w:rsidR="007114D7" w:rsidRDefault="007114D7">
      <w:pPr>
        <w:spacing w:after="0" w:line="240" w:lineRule="auto"/>
      </w:pPr>
      <w:r>
        <w:separator/>
      </w:r>
    </w:p>
  </w:footnote>
  <w:footnote w:type="continuationSeparator" w:id="0">
    <w:p w14:paraId="64914D9E" w14:textId="77777777" w:rsidR="007114D7" w:rsidRDefault="007114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06669"/>
    <w:multiLevelType w:val="hybridMultilevel"/>
    <w:tmpl w:val="4E3A5F18"/>
    <w:lvl w:ilvl="0" w:tplc="9B4C20AC">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4D16BB1"/>
    <w:multiLevelType w:val="hybridMultilevel"/>
    <w:tmpl w:val="4CD01684"/>
    <w:lvl w:ilvl="0" w:tplc="FFFFFFFF">
      <w:start w:val="1"/>
      <w:numFmt w:val="decimal"/>
      <w:lvlText w:val="%1."/>
      <w:lvlJc w:val="right"/>
      <w:pPr>
        <w:ind w:left="720" w:hanging="360"/>
      </w:p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53B63CF"/>
    <w:multiLevelType w:val="hybridMultilevel"/>
    <w:tmpl w:val="26D8B54E"/>
    <w:lvl w:ilvl="0" w:tplc="5A76DE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145D03"/>
    <w:multiLevelType w:val="hybridMultilevel"/>
    <w:tmpl w:val="64265F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C1375A"/>
    <w:multiLevelType w:val="hybridMultilevel"/>
    <w:tmpl w:val="6A3619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08154E"/>
    <w:multiLevelType w:val="hybridMultilevel"/>
    <w:tmpl w:val="127A3E02"/>
    <w:lvl w:ilvl="0" w:tplc="522A83D6">
      <w:start w:val="1"/>
      <w:numFmt w:val="decimal"/>
      <w:lvlText w:val="%1."/>
      <w:lvlJc w:val="left"/>
      <w:pPr>
        <w:ind w:left="720" w:hanging="360"/>
      </w:pPr>
    </w:lvl>
    <w:lvl w:ilvl="1" w:tplc="25C0B3A0">
      <w:start w:val="1"/>
      <w:numFmt w:val="lowerLetter"/>
      <w:lvlText w:val="%2."/>
      <w:lvlJc w:val="left"/>
      <w:pPr>
        <w:ind w:left="1440" w:hanging="360"/>
      </w:pPr>
    </w:lvl>
    <w:lvl w:ilvl="2" w:tplc="8E78FFFA">
      <w:start w:val="1"/>
      <w:numFmt w:val="lowerRoman"/>
      <w:lvlText w:val="%3."/>
      <w:lvlJc w:val="right"/>
      <w:pPr>
        <w:ind w:left="2160" w:hanging="180"/>
      </w:pPr>
    </w:lvl>
    <w:lvl w:ilvl="3" w:tplc="A8AEAB22">
      <w:start w:val="1"/>
      <w:numFmt w:val="decimal"/>
      <w:lvlText w:val="%4."/>
      <w:lvlJc w:val="left"/>
      <w:pPr>
        <w:ind w:left="2880" w:hanging="360"/>
      </w:pPr>
    </w:lvl>
    <w:lvl w:ilvl="4" w:tplc="D1EE0D92">
      <w:start w:val="1"/>
      <w:numFmt w:val="lowerLetter"/>
      <w:lvlText w:val="%5."/>
      <w:lvlJc w:val="left"/>
      <w:pPr>
        <w:ind w:left="3600" w:hanging="360"/>
      </w:pPr>
    </w:lvl>
    <w:lvl w:ilvl="5" w:tplc="1E8E9EB2">
      <w:start w:val="1"/>
      <w:numFmt w:val="lowerRoman"/>
      <w:lvlText w:val="%6."/>
      <w:lvlJc w:val="right"/>
      <w:pPr>
        <w:ind w:left="4320" w:hanging="180"/>
      </w:pPr>
    </w:lvl>
    <w:lvl w:ilvl="6" w:tplc="9CCCC336">
      <w:start w:val="1"/>
      <w:numFmt w:val="decimal"/>
      <w:lvlText w:val="%7."/>
      <w:lvlJc w:val="left"/>
      <w:pPr>
        <w:ind w:left="5040" w:hanging="360"/>
      </w:pPr>
    </w:lvl>
    <w:lvl w:ilvl="7" w:tplc="908021D0">
      <w:start w:val="1"/>
      <w:numFmt w:val="lowerLetter"/>
      <w:lvlText w:val="%8."/>
      <w:lvlJc w:val="left"/>
      <w:pPr>
        <w:ind w:left="5760" w:hanging="360"/>
      </w:pPr>
    </w:lvl>
    <w:lvl w:ilvl="8" w:tplc="81287CE8">
      <w:start w:val="1"/>
      <w:numFmt w:val="lowerRoman"/>
      <w:lvlText w:val="%9."/>
      <w:lvlJc w:val="right"/>
      <w:pPr>
        <w:ind w:left="6480" w:hanging="180"/>
      </w:pPr>
    </w:lvl>
  </w:abstractNum>
  <w:abstractNum w:abstractNumId="6" w15:restartNumberingAfterBreak="0">
    <w:nsid w:val="0CBC4443"/>
    <w:multiLevelType w:val="hybridMultilevel"/>
    <w:tmpl w:val="D8502D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233515F"/>
    <w:multiLevelType w:val="hybridMultilevel"/>
    <w:tmpl w:val="FF0899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84F3144"/>
    <w:multiLevelType w:val="hybridMultilevel"/>
    <w:tmpl w:val="C42C667C"/>
    <w:lvl w:ilvl="0" w:tplc="8EACF2D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A1B3D28"/>
    <w:multiLevelType w:val="hybridMultilevel"/>
    <w:tmpl w:val="5A46B8F6"/>
    <w:lvl w:ilvl="0" w:tplc="17D6F06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7F4003"/>
    <w:multiLevelType w:val="hybridMultilevel"/>
    <w:tmpl w:val="F6C6A8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D711C48"/>
    <w:multiLevelType w:val="hybridMultilevel"/>
    <w:tmpl w:val="770686E2"/>
    <w:lvl w:ilvl="0" w:tplc="0409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E887641"/>
    <w:multiLevelType w:val="hybridMultilevel"/>
    <w:tmpl w:val="D4D23D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FDC6AAB"/>
    <w:multiLevelType w:val="hybridMultilevel"/>
    <w:tmpl w:val="91CA835C"/>
    <w:lvl w:ilvl="0" w:tplc="8124B1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21530FA"/>
    <w:multiLevelType w:val="hybridMultilevel"/>
    <w:tmpl w:val="555870F2"/>
    <w:lvl w:ilvl="0" w:tplc="78A015AC">
      <w:start w:val="1"/>
      <w:numFmt w:val="decimal"/>
      <w:lvlText w:val="%1."/>
      <w:lvlJc w:val="left"/>
      <w:pPr>
        <w:ind w:left="720" w:hanging="360"/>
      </w:pPr>
    </w:lvl>
    <w:lvl w:ilvl="1" w:tplc="ECA88248">
      <w:start w:val="1"/>
      <w:numFmt w:val="lowerLetter"/>
      <w:lvlText w:val="%2."/>
      <w:lvlJc w:val="left"/>
      <w:pPr>
        <w:ind w:left="1440" w:hanging="360"/>
      </w:pPr>
    </w:lvl>
    <w:lvl w:ilvl="2" w:tplc="AA2AB598">
      <w:start w:val="1"/>
      <w:numFmt w:val="lowerRoman"/>
      <w:lvlText w:val="%3."/>
      <w:lvlJc w:val="right"/>
      <w:pPr>
        <w:ind w:left="2160" w:hanging="180"/>
      </w:pPr>
    </w:lvl>
    <w:lvl w:ilvl="3" w:tplc="28A82BBE">
      <w:start w:val="1"/>
      <w:numFmt w:val="decimal"/>
      <w:lvlText w:val="%4."/>
      <w:lvlJc w:val="left"/>
      <w:pPr>
        <w:ind w:left="2880" w:hanging="360"/>
      </w:pPr>
    </w:lvl>
    <w:lvl w:ilvl="4" w:tplc="922E6FA8">
      <w:start w:val="1"/>
      <w:numFmt w:val="lowerLetter"/>
      <w:lvlText w:val="%5."/>
      <w:lvlJc w:val="left"/>
      <w:pPr>
        <w:ind w:left="3600" w:hanging="360"/>
      </w:pPr>
    </w:lvl>
    <w:lvl w:ilvl="5" w:tplc="F244DEB8">
      <w:start w:val="1"/>
      <w:numFmt w:val="lowerRoman"/>
      <w:lvlText w:val="%6."/>
      <w:lvlJc w:val="right"/>
      <w:pPr>
        <w:ind w:left="4320" w:hanging="180"/>
      </w:pPr>
    </w:lvl>
    <w:lvl w:ilvl="6" w:tplc="C9CE78FC">
      <w:start w:val="1"/>
      <w:numFmt w:val="decimal"/>
      <w:lvlText w:val="%7."/>
      <w:lvlJc w:val="left"/>
      <w:pPr>
        <w:ind w:left="5040" w:hanging="360"/>
      </w:pPr>
    </w:lvl>
    <w:lvl w:ilvl="7" w:tplc="C37857F2">
      <w:start w:val="1"/>
      <w:numFmt w:val="lowerLetter"/>
      <w:lvlText w:val="%8."/>
      <w:lvlJc w:val="left"/>
      <w:pPr>
        <w:ind w:left="5760" w:hanging="360"/>
      </w:pPr>
    </w:lvl>
    <w:lvl w:ilvl="8" w:tplc="5114C9E2">
      <w:start w:val="1"/>
      <w:numFmt w:val="lowerRoman"/>
      <w:lvlText w:val="%9."/>
      <w:lvlJc w:val="right"/>
      <w:pPr>
        <w:ind w:left="6480" w:hanging="180"/>
      </w:pPr>
    </w:lvl>
  </w:abstractNum>
  <w:abstractNum w:abstractNumId="15" w15:restartNumberingAfterBreak="0">
    <w:nsid w:val="22CF16A2"/>
    <w:multiLevelType w:val="hybridMultilevel"/>
    <w:tmpl w:val="D9681080"/>
    <w:lvl w:ilvl="0" w:tplc="18A007E8">
      <w:start w:val="1"/>
      <w:numFmt w:val="bullet"/>
      <w:lvlText w:val="-"/>
      <w:lvlJc w:val="left"/>
      <w:pPr>
        <w:ind w:left="1428" w:hanging="360"/>
      </w:pPr>
      <w:rPr>
        <w:rFonts w:ascii="Calibri" w:hAnsi="Calibri"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6" w15:restartNumberingAfterBreak="0">
    <w:nsid w:val="259164B2"/>
    <w:multiLevelType w:val="hybridMultilevel"/>
    <w:tmpl w:val="422E5500"/>
    <w:lvl w:ilvl="0" w:tplc="697E91CA">
      <w:start w:val="1"/>
      <w:numFmt w:val="decimal"/>
      <w:pStyle w:val="Nagwek2"/>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6DC0D9C"/>
    <w:multiLevelType w:val="hybridMultilevel"/>
    <w:tmpl w:val="91B6935A"/>
    <w:lvl w:ilvl="0" w:tplc="E0B06A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CD225D"/>
    <w:multiLevelType w:val="hybridMultilevel"/>
    <w:tmpl w:val="84E4ADDE"/>
    <w:lvl w:ilvl="0" w:tplc="CBC8753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DF84853"/>
    <w:multiLevelType w:val="hybridMultilevel"/>
    <w:tmpl w:val="B73AE138"/>
    <w:lvl w:ilvl="0" w:tplc="C074AC3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E121F51"/>
    <w:multiLevelType w:val="hybridMultilevel"/>
    <w:tmpl w:val="17847AE6"/>
    <w:lvl w:ilvl="0" w:tplc="5A76DE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F297669"/>
    <w:multiLevelType w:val="hybridMultilevel"/>
    <w:tmpl w:val="4FC2470E"/>
    <w:lvl w:ilvl="0" w:tplc="5A76DE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544351A"/>
    <w:multiLevelType w:val="hybridMultilevel"/>
    <w:tmpl w:val="92E6F086"/>
    <w:lvl w:ilvl="0" w:tplc="E56AA53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A9644BE"/>
    <w:multiLevelType w:val="hybridMultilevel"/>
    <w:tmpl w:val="D3C251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C914FB4"/>
    <w:multiLevelType w:val="hybridMultilevel"/>
    <w:tmpl w:val="BB6CACAA"/>
    <w:lvl w:ilvl="0" w:tplc="5A76DE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DE66068"/>
    <w:multiLevelType w:val="hybridMultilevel"/>
    <w:tmpl w:val="7DC099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E6565F6"/>
    <w:multiLevelType w:val="hybridMultilevel"/>
    <w:tmpl w:val="71E4B6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0FD79CE"/>
    <w:multiLevelType w:val="hybridMultilevel"/>
    <w:tmpl w:val="5DEE06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A0572FF"/>
    <w:multiLevelType w:val="hybridMultilevel"/>
    <w:tmpl w:val="D94E1E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A834475"/>
    <w:multiLevelType w:val="hybridMultilevel"/>
    <w:tmpl w:val="80862D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C330CCF"/>
    <w:multiLevelType w:val="hybridMultilevel"/>
    <w:tmpl w:val="FB860F10"/>
    <w:lvl w:ilvl="0" w:tplc="90EC1C1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F861A38"/>
    <w:multiLevelType w:val="hybridMultilevel"/>
    <w:tmpl w:val="80862D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055223A"/>
    <w:multiLevelType w:val="hybridMultilevel"/>
    <w:tmpl w:val="6518E384"/>
    <w:lvl w:ilvl="0" w:tplc="9B4C20AC">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3E71B81"/>
    <w:multiLevelType w:val="hybridMultilevel"/>
    <w:tmpl w:val="2182E72C"/>
    <w:lvl w:ilvl="0" w:tplc="FFFFFFFF">
      <w:start w:val="1"/>
      <w:numFmt w:val="bullet"/>
      <w:pStyle w:val="wypunktowanie2"/>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4" w15:restartNumberingAfterBreak="0">
    <w:nsid w:val="54312B86"/>
    <w:multiLevelType w:val="hybridMultilevel"/>
    <w:tmpl w:val="FECA46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7B257A3"/>
    <w:multiLevelType w:val="hybridMultilevel"/>
    <w:tmpl w:val="BA62C640"/>
    <w:lvl w:ilvl="0" w:tplc="04150011">
      <w:start w:val="1"/>
      <w:numFmt w:val="decimal"/>
      <w:lvlText w:val="%1)"/>
      <w:lvlJc w:val="left"/>
      <w:pPr>
        <w:ind w:left="1428" w:hanging="360"/>
      </w:pPr>
      <w:rPr>
        <w:rFont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6" w15:restartNumberingAfterBreak="0">
    <w:nsid w:val="69C5735C"/>
    <w:multiLevelType w:val="hybridMultilevel"/>
    <w:tmpl w:val="D48CBB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6"/>
  </w:num>
  <w:num w:numId="4">
    <w:abstractNumId w:val="32"/>
  </w:num>
  <w:num w:numId="5">
    <w:abstractNumId w:val="0"/>
  </w:num>
  <w:num w:numId="6">
    <w:abstractNumId w:val="17"/>
  </w:num>
  <w:num w:numId="7">
    <w:abstractNumId w:val="11"/>
  </w:num>
  <w:num w:numId="8">
    <w:abstractNumId w:val="23"/>
  </w:num>
  <w:num w:numId="9">
    <w:abstractNumId w:val="15"/>
  </w:num>
  <w:num w:numId="10">
    <w:abstractNumId w:val="35"/>
  </w:num>
  <w:num w:numId="11">
    <w:abstractNumId w:val="28"/>
  </w:num>
  <w:num w:numId="12">
    <w:abstractNumId w:val="2"/>
  </w:num>
  <w:num w:numId="13">
    <w:abstractNumId w:val="21"/>
  </w:num>
  <w:num w:numId="14">
    <w:abstractNumId w:val="20"/>
  </w:num>
  <w:num w:numId="15">
    <w:abstractNumId w:val="24"/>
  </w:num>
  <w:num w:numId="16">
    <w:abstractNumId w:val="18"/>
    <w:lvlOverride w:ilvl="0">
      <w:startOverride w:val="3"/>
    </w:lvlOverride>
  </w:num>
  <w:num w:numId="17">
    <w:abstractNumId w:val="29"/>
  </w:num>
  <w:num w:numId="18">
    <w:abstractNumId w:val="18"/>
    <w:lvlOverride w:ilvl="0">
      <w:startOverride w:val="2"/>
    </w:lvlOverride>
  </w:num>
  <w:num w:numId="19">
    <w:abstractNumId w:val="16"/>
  </w:num>
  <w:num w:numId="20">
    <w:abstractNumId w:val="16"/>
    <w:lvlOverride w:ilvl="0">
      <w:startOverride w:val="1"/>
    </w:lvlOverride>
  </w:num>
  <w:num w:numId="21">
    <w:abstractNumId w:val="6"/>
  </w:num>
  <w:num w:numId="22">
    <w:abstractNumId w:val="25"/>
  </w:num>
  <w:num w:numId="23">
    <w:abstractNumId w:val="12"/>
  </w:num>
  <w:num w:numId="24">
    <w:abstractNumId w:val="4"/>
  </w:num>
  <w:num w:numId="25">
    <w:abstractNumId w:val="5"/>
  </w:num>
  <w:num w:numId="26">
    <w:abstractNumId w:val="14"/>
  </w:num>
  <w:num w:numId="27">
    <w:abstractNumId w:val="1"/>
  </w:num>
  <w:num w:numId="28">
    <w:abstractNumId w:val="34"/>
  </w:num>
  <w:num w:numId="29">
    <w:abstractNumId w:val="10"/>
  </w:num>
  <w:num w:numId="30">
    <w:abstractNumId w:val="7"/>
  </w:num>
  <w:num w:numId="31">
    <w:abstractNumId w:val="19"/>
  </w:num>
  <w:num w:numId="32">
    <w:abstractNumId w:val="8"/>
  </w:num>
  <w:num w:numId="33">
    <w:abstractNumId w:val="13"/>
  </w:num>
  <w:num w:numId="34">
    <w:abstractNumId w:val="30"/>
  </w:num>
  <w:num w:numId="35">
    <w:abstractNumId w:val="9"/>
  </w:num>
  <w:num w:numId="36">
    <w:abstractNumId w:val="9"/>
    <w:lvlOverride w:ilvl="0">
      <w:startOverride w:val="1"/>
    </w:lvlOverride>
  </w:num>
  <w:num w:numId="37">
    <w:abstractNumId w:val="9"/>
    <w:lvlOverride w:ilvl="0">
      <w:startOverride w:val="1"/>
    </w:lvlOverride>
  </w:num>
  <w:num w:numId="38">
    <w:abstractNumId w:val="9"/>
    <w:lvlOverride w:ilvl="0">
      <w:startOverride w:val="1"/>
    </w:lvlOverride>
  </w:num>
  <w:num w:numId="39">
    <w:abstractNumId w:val="9"/>
    <w:lvlOverride w:ilvl="0">
      <w:startOverride w:val="1"/>
    </w:lvlOverride>
  </w:num>
  <w:num w:numId="40">
    <w:abstractNumId w:val="9"/>
    <w:lvlOverride w:ilvl="0">
      <w:startOverride w:val="1"/>
    </w:lvlOverride>
  </w:num>
  <w:num w:numId="41">
    <w:abstractNumId w:val="18"/>
  </w:num>
  <w:num w:numId="42">
    <w:abstractNumId w:val="18"/>
    <w:lvlOverride w:ilvl="0">
      <w:startOverride w:val="1"/>
    </w:lvlOverride>
  </w:num>
  <w:num w:numId="43">
    <w:abstractNumId w:val="27"/>
  </w:num>
  <w:num w:numId="44">
    <w:abstractNumId w:val="18"/>
    <w:lvlOverride w:ilvl="0">
      <w:startOverride w:val="1"/>
    </w:lvlOverride>
  </w:num>
  <w:num w:numId="45">
    <w:abstractNumId w:val="18"/>
    <w:lvlOverride w:ilvl="0">
      <w:startOverride w:val="1"/>
    </w:lvlOverride>
  </w:num>
  <w:num w:numId="46">
    <w:abstractNumId w:val="18"/>
    <w:lvlOverride w:ilvl="0">
      <w:startOverride w:val="1"/>
    </w:lvlOverride>
  </w:num>
  <w:num w:numId="47">
    <w:abstractNumId w:val="31"/>
  </w:num>
  <w:num w:numId="48">
    <w:abstractNumId w:val="22"/>
  </w:num>
  <w:num w:numId="49">
    <w:abstractNumId w:val="22"/>
    <w:lvlOverride w:ilvl="0">
      <w:startOverride w:val="4"/>
    </w:lvlOverride>
  </w:num>
  <w:num w:numId="50">
    <w:abstractNumId w:val="2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F08"/>
    <w:rsid w:val="00032B26"/>
    <w:rsid w:val="00075D38"/>
    <w:rsid w:val="00076282"/>
    <w:rsid w:val="00085DD0"/>
    <w:rsid w:val="000C0FFD"/>
    <w:rsid w:val="000C2CF2"/>
    <w:rsid w:val="000D1369"/>
    <w:rsid w:val="000F26C6"/>
    <w:rsid w:val="00101657"/>
    <w:rsid w:val="00101D6A"/>
    <w:rsid w:val="00102BB1"/>
    <w:rsid w:val="00137CE0"/>
    <w:rsid w:val="00152A64"/>
    <w:rsid w:val="001A3702"/>
    <w:rsid w:val="001B0F32"/>
    <w:rsid w:val="001E743D"/>
    <w:rsid w:val="00221554"/>
    <w:rsid w:val="00242AC1"/>
    <w:rsid w:val="00295888"/>
    <w:rsid w:val="002B4601"/>
    <w:rsid w:val="00327323"/>
    <w:rsid w:val="00341258"/>
    <w:rsid w:val="0034125A"/>
    <w:rsid w:val="003740F7"/>
    <w:rsid w:val="003B6D6D"/>
    <w:rsid w:val="004361EE"/>
    <w:rsid w:val="004374CE"/>
    <w:rsid w:val="004B205A"/>
    <w:rsid w:val="004D406A"/>
    <w:rsid w:val="004E5764"/>
    <w:rsid w:val="00520190"/>
    <w:rsid w:val="00534AB6"/>
    <w:rsid w:val="00550F94"/>
    <w:rsid w:val="00583A65"/>
    <w:rsid w:val="00597E72"/>
    <w:rsid w:val="005A6A35"/>
    <w:rsid w:val="005C0DCC"/>
    <w:rsid w:val="005C340C"/>
    <w:rsid w:val="006079A3"/>
    <w:rsid w:val="006145AA"/>
    <w:rsid w:val="00662256"/>
    <w:rsid w:val="006A01DA"/>
    <w:rsid w:val="006D0676"/>
    <w:rsid w:val="007114D7"/>
    <w:rsid w:val="00711F08"/>
    <w:rsid w:val="0076235F"/>
    <w:rsid w:val="007B11BE"/>
    <w:rsid w:val="007F0894"/>
    <w:rsid w:val="00886135"/>
    <w:rsid w:val="008865A7"/>
    <w:rsid w:val="0088690B"/>
    <w:rsid w:val="00890322"/>
    <w:rsid w:val="008D14B1"/>
    <w:rsid w:val="008E09A6"/>
    <w:rsid w:val="008E1891"/>
    <w:rsid w:val="008E2D8D"/>
    <w:rsid w:val="00947618"/>
    <w:rsid w:val="00967530"/>
    <w:rsid w:val="00A173EB"/>
    <w:rsid w:val="00A5603A"/>
    <w:rsid w:val="00A60BBF"/>
    <w:rsid w:val="00A61D0A"/>
    <w:rsid w:val="00AD6DA2"/>
    <w:rsid w:val="00B82E0B"/>
    <w:rsid w:val="00BF6DDB"/>
    <w:rsid w:val="00C3490E"/>
    <w:rsid w:val="00C64DA8"/>
    <w:rsid w:val="00C71350"/>
    <w:rsid w:val="00CF3467"/>
    <w:rsid w:val="00CF47E5"/>
    <w:rsid w:val="00D452AD"/>
    <w:rsid w:val="00D76BA7"/>
    <w:rsid w:val="00DD0BFA"/>
    <w:rsid w:val="00DE10CB"/>
    <w:rsid w:val="00E070C2"/>
    <w:rsid w:val="00E17FBC"/>
    <w:rsid w:val="00E82E50"/>
    <w:rsid w:val="00EC4621"/>
    <w:rsid w:val="00ED6E0E"/>
    <w:rsid w:val="00EF5E80"/>
    <w:rsid w:val="00F33001"/>
    <w:rsid w:val="00F507EC"/>
    <w:rsid w:val="00F705C0"/>
    <w:rsid w:val="00F80729"/>
    <w:rsid w:val="00FC0F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AFE2FF6"/>
  <w15:chartTrackingRefBased/>
  <w15:docId w15:val="{FC934466-6AA0-4287-B578-2A1C4CE3B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42AC1"/>
    <w:pPr>
      <w:spacing w:after="200" w:line="276" w:lineRule="auto"/>
    </w:pPr>
    <w:rPr>
      <w:rFonts w:ascii="Calibri" w:eastAsia="Calibri" w:hAnsi="Calibri" w:cs="Times New Roman"/>
    </w:rPr>
  </w:style>
  <w:style w:type="paragraph" w:styleId="Nagwek1">
    <w:name w:val="heading 1"/>
    <w:basedOn w:val="Normalny"/>
    <w:next w:val="Normalny"/>
    <w:link w:val="Nagwek1Znak"/>
    <w:uiPriority w:val="9"/>
    <w:qFormat/>
    <w:rsid w:val="006145AA"/>
    <w:pPr>
      <w:keepNext/>
      <w:keepLines/>
      <w:spacing w:after="0" w:line="240" w:lineRule="auto"/>
      <w:jc w:val="both"/>
      <w:outlineLvl w:val="0"/>
    </w:pPr>
    <w:rPr>
      <w:rFonts w:ascii="Univers Condensed" w:eastAsiaTheme="majorEastAsia" w:hAnsi="Univers Condensed" w:cstheme="majorBidi"/>
      <w:b/>
      <w:bCs/>
      <w:szCs w:val="28"/>
    </w:rPr>
  </w:style>
  <w:style w:type="paragraph" w:styleId="Nagwek2">
    <w:name w:val="heading 2"/>
    <w:basedOn w:val="Normalny"/>
    <w:next w:val="Normalny"/>
    <w:link w:val="Nagwek2Znak"/>
    <w:autoRedefine/>
    <w:uiPriority w:val="9"/>
    <w:unhideWhenUsed/>
    <w:qFormat/>
    <w:rsid w:val="006145AA"/>
    <w:pPr>
      <w:keepNext/>
      <w:keepLines/>
      <w:numPr>
        <w:numId w:val="19"/>
      </w:numPr>
      <w:spacing w:before="240" w:after="240" w:line="240" w:lineRule="auto"/>
      <w:jc w:val="both"/>
      <w:outlineLvl w:val="1"/>
    </w:pPr>
    <w:rPr>
      <w:rFonts w:ascii="Univers Condensed" w:eastAsia="Arial Narrow" w:hAnsi="Univers Condensed" w:cs="Arial Narrow"/>
      <w:b/>
      <w:bCs/>
    </w:rPr>
  </w:style>
  <w:style w:type="paragraph" w:styleId="Nagwek3">
    <w:name w:val="heading 3"/>
    <w:basedOn w:val="Normalny"/>
    <w:next w:val="Normalny"/>
    <w:link w:val="Nagwek3Znak"/>
    <w:qFormat/>
    <w:rsid w:val="006145AA"/>
    <w:pPr>
      <w:keepNext/>
      <w:spacing w:before="240" w:after="60" w:line="240" w:lineRule="auto"/>
      <w:jc w:val="both"/>
      <w:outlineLvl w:val="2"/>
    </w:pPr>
    <w:rPr>
      <w:rFonts w:ascii="Arial" w:eastAsia="Times New Roman" w:hAnsi="Arial" w:cs="Arial"/>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8D14B1"/>
    <w:pPr>
      <w:tabs>
        <w:tab w:val="center" w:pos="4536"/>
        <w:tab w:val="right" w:pos="9072"/>
      </w:tabs>
    </w:pPr>
  </w:style>
  <w:style w:type="character" w:customStyle="1" w:styleId="StopkaZnak">
    <w:name w:val="Stopka Znak"/>
    <w:basedOn w:val="Domylnaczcionkaakapitu"/>
    <w:link w:val="Stopka"/>
    <w:uiPriority w:val="99"/>
    <w:rsid w:val="008D14B1"/>
    <w:rPr>
      <w:rFonts w:ascii="Calibri" w:eastAsia="Calibri" w:hAnsi="Calibri" w:cs="Times New Roman"/>
    </w:rPr>
  </w:style>
  <w:style w:type="table" w:styleId="Tabela-Siatka">
    <w:name w:val="Table Grid"/>
    <w:basedOn w:val="Standardowy"/>
    <w:uiPriority w:val="39"/>
    <w:rsid w:val="008D14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8D14B1"/>
    <w:pPr>
      <w:ind w:left="720"/>
      <w:contextualSpacing/>
    </w:pPr>
    <w:rPr>
      <w:rFonts w:asciiTheme="minorHAnsi" w:eastAsiaTheme="minorHAnsi" w:hAnsiTheme="minorHAnsi" w:cstheme="minorBidi"/>
    </w:rPr>
  </w:style>
  <w:style w:type="paragraph" w:styleId="Tekstdymka">
    <w:name w:val="Balloon Text"/>
    <w:basedOn w:val="Normalny"/>
    <w:link w:val="TekstdymkaZnak"/>
    <w:uiPriority w:val="99"/>
    <w:semiHidden/>
    <w:unhideWhenUsed/>
    <w:rsid w:val="005C0DC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C0DCC"/>
    <w:rPr>
      <w:rFonts w:ascii="Segoe UI" w:eastAsia="Calibri" w:hAnsi="Segoe UI" w:cs="Segoe UI"/>
      <w:sz w:val="18"/>
      <w:szCs w:val="18"/>
    </w:rPr>
  </w:style>
  <w:style w:type="character" w:customStyle="1" w:styleId="Nagwek1Znak">
    <w:name w:val="Nagłówek 1 Znak"/>
    <w:basedOn w:val="Domylnaczcionkaakapitu"/>
    <w:link w:val="Nagwek1"/>
    <w:uiPriority w:val="9"/>
    <w:rsid w:val="006145AA"/>
    <w:rPr>
      <w:rFonts w:ascii="Univers Condensed" w:eastAsiaTheme="majorEastAsia" w:hAnsi="Univers Condensed" w:cstheme="majorBidi"/>
      <w:b/>
      <w:bCs/>
      <w:szCs w:val="28"/>
    </w:rPr>
  </w:style>
  <w:style w:type="character" w:customStyle="1" w:styleId="Nagwek2Znak">
    <w:name w:val="Nagłówek 2 Znak"/>
    <w:basedOn w:val="Domylnaczcionkaakapitu"/>
    <w:link w:val="Nagwek2"/>
    <w:uiPriority w:val="9"/>
    <w:rsid w:val="006145AA"/>
    <w:rPr>
      <w:rFonts w:ascii="Univers Condensed" w:eastAsia="Arial Narrow" w:hAnsi="Univers Condensed" w:cs="Arial Narrow"/>
      <w:b/>
      <w:bCs/>
    </w:rPr>
  </w:style>
  <w:style w:type="character" w:customStyle="1" w:styleId="Nagwek3Znak">
    <w:name w:val="Nagłówek 3 Znak"/>
    <w:basedOn w:val="Domylnaczcionkaakapitu"/>
    <w:link w:val="Nagwek3"/>
    <w:rsid w:val="006145AA"/>
    <w:rPr>
      <w:rFonts w:ascii="Arial" w:eastAsia="Times New Roman" w:hAnsi="Arial" w:cs="Arial"/>
      <w:b/>
      <w:bCs/>
      <w:sz w:val="26"/>
      <w:szCs w:val="26"/>
      <w:lang w:eastAsia="pl-PL"/>
    </w:rPr>
  </w:style>
  <w:style w:type="paragraph" w:styleId="Nagwekspisutreci">
    <w:name w:val="TOC Heading"/>
    <w:basedOn w:val="Nagwek1"/>
    <w:next w:val="Normalny"/>
    <w:uiPriority w:val="39"/>
    <w:semiHidden/>
    <w:unhideWhenUsed/>
    <w:qFormat/>
    <w:rsid w:val="006145AA"/>
    <w:pPr>
      <w:spacing w:line="276" w:lineRule="auto"/>
      <w:outlineLvl w:val="9"/>
    </w:pPr>
  </w:style>
  <w:style w:type="table" w:styleId="redniasiatka3akcent6">
    <w:name w:val="Medium Grid 3 Accent 6"/>
    <w:basedOn w:val="Standardowy"/>
    <w:uiPriority w:val="69"/>
    <w:rsid w:val="006145A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paragraph" w:styleId="Legenda">
    <w:name w:val="caption"/>
    <w:basedOn w:val="Normalny"/>
    <w:next w:val="Normalny"/>
    <w:uiPriority w:val="35"/>
    <w:unhideWhenUsed/>
    <w:qFormat/>
    <w:rsid w:val="006145AA"/>
    <w:pPr>
      <w:spacing w:line="240" w:lineRule="auto"/>
      <w:jc w:val="both"/>
    </w:pPr>
    <w:rPr>
      <w:rFonts w:ascii="Univers Condensed" w:eastAsiaTheme="minorHAnsi" w:hAnsi="Univers Condensed" w:cstheme="minorBidi"/>
      <w:b/>
      <w:bCs/>
      <w:color w:val="5B9BD5" w:themeColor="accent1"/>
      <w:sz w:val="18"/>
      <w:szCs w:val="18"/>
    </w:rPr>
  </w:style>
  <w:style w:type="paragraph" w:styleId="Spistreci1">
    <w:name w:val="toc 1"/>
    <w:basedOn w:val="Normalny"/>
    <w:next w:val="Normalny"/>
    <w:autoRedefine/>
    <w:uiPriority w:val="39"/>
    <w:unhideWhenUsed/>
    <w:rsid w:val="006145AA"/>
    <w:pPr>
      <w:spacing w:after="100" w:line="240" w:lineRule="auto"/>
      <w:jc w:val="both"/>
    </w:pPr>
    <w:rPr>
      <w:rFonts w:ascii="Univers Condensed" w:eastAsiaTheme="minorHAnsi" w:hAnsi="Univers Condensed" w:cstheme="minorBidi"/>
    </w:rPr>
  </w:style>
  <w:style w:type="paragraph" w:styleId="Spistreci2">
    <w:name w:val="toc 2"/>
    <w:basedOn w:val="Normalny"/>
    <w:next w:val="Normalny"/>
    <w:autoRedefine/>
    <w:uiPriority w:val="39"/>
    <w:unhideWhenUsed/>
    <w:rsid w:val="006145AA"/>
    <w:pPr>
      <w:tabs>
        <w:tab w:val="left" w:pos="426"/>
        <w:tab w:val="right" w:leader="dot" w:pos="10138"/>
      </w:tabs>
      <w:spacing w:after="100" w:line="240" w:lineRule="auto"/>
      <w:ind w:left="220"/>
      <w:jc w:val="both"/>
    </w:pPr>
    <w:rPr>
      <w:rFonts w:ascii="Univers Condensed" w:eastAsiaTheme="minorHAnsi" w:hAnsi="Univers Condensed" w:cstheme="minorBidi"/>
    </w:rPr>
  </w:style>
  <w:style w:type="character" w:styleId="Hipercze">
    <w:name w:val="Hyperlink"/>
    <w:basedOn w:val="Domylnaczcionkaakapitu"/>
    <w:uiPriority w:val="99"/>
    <w:unhideWhenUsed/>
    <w:rsid w:val="006145AA"/>
    <w:rPr>
      <w:color w:val="0563C1" w:themeColor="hyperlink"/>
      <w:u w:val="single"/>
    </w:rPr>
  </w:style>
  <w:style w:type="numbering" w:customStyle="1" w:styleId="Bezlisty1">
    <w:name w:val="Bez listy1"/>
    <w:next w:val="Bezlisty"/>
    <w:uiPriority w:val="99"/>
    <w:semiHidden/>
    <w:unhideWhenUsed/>
    <w:rsid w:val="006145AA"/>
  </w:style>
  <w:style w:type="paragraph" w:customStyle="1" w:styleId="paragraph">
    <w:name w:val="paragraph"/>
    <w:basedOn w:val="Normalny"/>
    <w:rsid w:val="006145AA"/>
    <w:pPr>
      <w:spacing w:before="100" w:beforeAutospacing="1" w:after="100" w:afterAutospacing="1" w:line="240" w:lineRule="auto"/>
      <w:jc w:val="both"/>
    </w:pPr>
    <w:rPr>
      <w:rFonts w:ascii="Times New Roman" w:eastAsia="Times New Roman" w:hAnsi="Times New Roman"/>
      <w:sz w:val="24"/>
      <w:szCs w:val="24"/>
      <w:lang w:eastAsia="pl-PL"/>
    </w:rPr>
  </w:style>
  <w:style w:type="character" w:customStyle="1" w:styleId="normaltextrun">
    <w:name w:val="normaltextrun"/>
    <w:basedOn w:val="Domylnaczcionkaakapitu"/>
    <w:rsid w:val="006145AA"/>
  </w:style>
  <w:style w:type="character" w:customStyle="1" w:styleId="apple-converted-space">
    <w:name w:val="apple-converted-space"/>
    <w:basedOn w:val="Domylnaczcionkaakapitu"/>
    <w:rsid w:val="006145AA"/>
  </w:style>
  <w:style w:type="character" w:customStyle="1" w:styleId="eop">
    <w:name w:val="eop"/>
    <w:basedOn w:val="Domylnaczcionkaakapitu"/>
    <w:rsid w:val="006145AA"/>
  </w:style>
  <w:style w:type="character" w:customStyle="1" w:styleId="spellingerror">
    <w:name w:val="spellingerror"/>
    <w:basedOn w:val="Domylnaczcionkaakapitu"/>
    <w:rsid w:val="006145AA"/>
  </w:style>
  <w:style w:type="character" w:customStyle="1" w:styleId="scx19053708">
    <w:name w:val="scx19053708"/>
    <w:basedOn w:val="Domylnaczcionkaakapitu"/>
    <w:rsid w:val="006145AA"/>
  </w:style>
  <w:style w:type="table" w:customStyle="1" w:styleId="Tabela-Siatka1">
    <w:name w:val="Tabela - Siatka1"/>
    <w:basedOn w:val="Standardowy"/>
    <w:uiPriority w:val="39"/>
    <w:rsid w:val="006145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next w:val="Akapitzlist"/>
    <w:uiPriority w:val="34"/>
    <w:qFormat/>
    <w:rsid w:val="006145AA"/>
    <w:pPr>
      <w:ind w:left="720"/>
      <w:contextualSpacing/>
      <w:jc w:val="both"/>
    </w:pPr>
    <w:rPr>
      <w:rFonts w:ascii="Univers Condensed" w:eastAsiaTheme="minorHAnsi" w:hAnsi="Univers Condensed" w:cstheme="minorBidi"/>
    </w:rPr>
  </w:style>
  <w:style w:type="table" w:customStyle="1" w:styleId="redniasiatka3akcent31">
    <w:name w:val="Średnia siatka 3 — akcent 31"/>
    <w:basedOn w:val="Standardowy"/>
    <w:next w:val="redniasiatka3akcent3"/>
    <w:uiPriority w:val="69"/>
    <w:rsid w:val="006145AA"/>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Kolorowasiatkaakcent31">
    <w:name w:val="Kolorowa siatka — akcent 31"/>
    <w:basedOn w:val="Standardowy"/>
    <w:next w:val="Kolorowasiatkaakcent3"/>
    <w:uiPriority w:val="73"/>
    <w:rsid w:val="006145AA"/>
    <w:pPr>
      <w:spacing w:after="0" w:line="240" w:lineRule="auto"/>
    </w:pPr>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redniasiatka3akcent3">
    <w:name w:val="Medium Grid 3 Accent 3"/>
    <w:basedOn w:val="Standardowy"/>
    <w:uiPriority w:val="69"/>
    <w:rsid w:val="006145A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Kolorowasiatkaakcent3">
    <w:name w:val="Colorful Grid Accent 3"/>
    <w:basedOn w:val="Standardowy"/>
    <w:uiPriority w:val="73"/>
    <w:rsid w:val="006145A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Kolorowasiatkaakcent6">
    <w:name w:val="Colorful Grid Accent 6"/>
    <w:basedOn w:val="Standardowy"/>
    <w:uiPriority w:val="73"/>
    <w:rsid w:val="006145A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redniasiatka1akcent6">
    <w:name w:val="Medium Grid 1 Accent 6"/>
    <w:basedOn w:val="Standardowy"/>
    <w:uiPriority w:val="67"/>
    <w:rsid w:val="006145AA"/>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paragraph" w:styleId="Spisilustracji">
    <w:name w:val="table of figures"/>
    <w:basedOn w:val="Normalny"/>
    <w:next w:val="Normalny"/>
    <w:uiPriority w:val="99"/>
    <w:unhideWhenUsed/>
    <w:rsid w:val="006145AA"/>
    <w:pPr>
      <w:spacing w:after="0" w:line="240" w:lineRule="auto"/>
      <w:jc w:val="both"/>
    </w:pPr>
    <w:rPr>
      <w:rFonts w:ascii="Univers Condensed" w:eastAsiaTheme="minorHAnsi" w:hAnsi="Univers Condensed" w:cstheme="minorBidi"/>
    </w:rPr>
  </w:style>
  <w:style w:type="character" w:styleId="Odwoaniedokomentarza">
    <w:name w:val="annotation reference"/>
    <w:basedOn w:val="Domylnaczcionkaakapitu"/>
    <w:uiPriority w:val="99"/>
    <w:semiHidden/>
    <w:unhideWhenUsed/>
    <w:rsid w:val="006145AA"/>
    <w:rPr>
      <w:sz w:val="16"/>
      <w:szCs w:val="16"/>
    </w:rPr>
  </w:style>
  <w:style w:type="paragraph" w:styleId="Tekstkomentarza">
    <w:name w:val="annotation text"/>
    <w:basedOn w:val="Normalny"/>
    <w:link w:val="TekstkomentarzaZnak"/>
    <w:uiPriority w:val="99"/>
    <w:semiHidden/>
    <w:unhideWhenUsed/>
    <w:rsid w:val="006145AA"/>
    <w:pPr>
      <w:spacing w:after="0" w:line="240" w:lineRule="auto"/>
      <w:jc w:val="both"/>
    </w:pPr>
    <w:rPr>
      <w:rFonts w:ascii="Univers Condensed" w:eastAsiaTheme="minorHAnsi" w:hAnsi="Univers Condensed" w:cstheme="minorBidi"/>
      <w:sz w:val="20"/>
      <w:szCs w:val="20"/>
    </w:rPr>
  </w:style>
  <w:style w:type="character" w:customStyle="1" w:styleId="TekstkomentarzaZnak">
    <w:name w:val="Tekst komentarza Znak"/>
    <w:basedOn w:val="Domylnaczcionkaakapitu"/>
    <w:link w:val="Tekstkomentarza"/>
    <w:uiPriority w:val="99"/>
    <w:semiHidden/>
    <w:rsid w:val="006145AA"/>
    <w:rPr>
      <w:rFonts w:ascii="Univers Condensed" w:hAnsi="Univers Condensed"/>
      <w:sz w:val="20"/>
      <w:szCs w:val="20"/>
    </w:rPr>
  </w:style>
  <w:style w:type="paragraph" w:styleId="Nagwek">
    <w:name w:val="header"/>
    <w:basedOn w:val="Normalny"/>
    <w:link w:val="NagwekZnak"/>
    <w:uiPriority w:val="99"/>
    <w:unhideWhenUsed/>
    <w:rsid w:val="006145AA"/>
    <w:pPr>
      <w:tabs>
        <w:tab w:val="center" w:pos="4536"/>
        <w:tab w:val="right" w:pos="9072"/>
      </w:tabs>
      <w:spacing w:after="0" w:line="240" w:lineRule="auto"/>
      <w:jc w:val="both"/>
    </w:pPr>
    <w:rPr>
      <w:rFonts w:ascii="Univers Condensed" w:eastAsiaTheme="minorHAnsi" w:hAnsi="Univers Condensed" w:cstheme="minorBidi"/>
    </w:rPr>
  </w:style>
  <w:style w:type="character" w:customStyle="1" w:styleId="NagwekZnak">
    <w:name w:val="Nagłówek Znak"/>
    <w:basedOn w:val="Domylnaczcionkaakapitu"/>
    <w:link w:val="Nagwek"/>
    <w:uiPriority w:val="99"/>
    <w:rsid w:val="006145AA"/>
    <w:rPr>
      <w:rFonts w:ascii="Univers Condensed" w:hAnsi="Univers Condensed"/>
    </w:rPr>
  </w:style>
  <w:style w:type="table" w:styleId="Jasnasiatkaakcent2">
    <w:name w:val="Light Grid Accent 2"/>
    <w:basedOn w:val="Standardowy"/>
    <w:uiPriority w:val="62"/>
    <w:unhideWhenUsed/>
    <w:rsid w:val="006145AA"/>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paragraph" w:styleId="Bezodstpw">
    <w:name w:val="No Spacing"/>
    <w:uiPriority w:val="1"/>
    <w:qFormat/>
    <w:rsid w:val="006145AA"/>
    <w:pPr>
      <w:spacing w:after="0" w:line="240" w:lineRule="auto"/>
    </w:pPr>
  </w:style>
  <w:style w:type="table" w:customStyle="1" w:styleId="Jasnasiatkaakcent11">
    <w:name w:val="Jasna siatka — akcent 11"/>
    <w:basedOn w:val="Standardowy"/>
    <w:uiPriority w:val="62"/>
    <w:rsid w:val="006145AA"/>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Jasnasiatkaakcent111">
    <w:name w:val="Jasna siatka — akcent 111"/>
    <w:basedOn w:val="Standardowy"/>
    <w:next w:val="Jasnasiatkaakcent11"/>
    <w:uiPriority w:val="62"/>
    <w:rsid w:val="006145AA"/>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character" w:customStyle="1" w:styleId="AkapitzlistZnak">
    <w:name w:val="Akapit z listą Znak"/>
    <w:link w:val="Akapitzlist"/>
    <w:uiPriority w:val="34"/>
    <w:locked/>
    <w:rsid w:val="006145AA"/>
  </w:style>
  <w:style w:type="paragraph" w:styleId="Tekstprzypisukocowego">
    <w:name w:val="endnote text"/>
    <w:basedOn w:val="Normalny"/>
    <w:link w:val="TekstprzypisukocowegoZnak"/>
    <w:uiPriority w:val="99"/>
    <w:semiHidden/>
    <w:unhideWhenUsed/>
    <w:rsid w:val="006145AA"/>
    <w:pPr>
      <w:spacing w:after="0" w:line="240" w:lineRule="auto"/>
      <w:jc w:val="both"/>
    </w:pPr>
    <w:rPr>
      <w:rFonts w:ascii="Univers Condensed" w:eastAsiaTheme="minorHAnsi" w:hAnsi="Univers Condensed" w:cstheme="minorBidi"/>
      <w:sz w:val="20"/>
      <w:szCs w:val="20"/>
    </w:rPr>
  </w:style>
  <w:style w:type="character" w:customStyle="1" w:styleId="TekstprzypisukocowegoZnak">
    <w:name w:val="Tekst przypisu końcowego Znak"/>
    <w:basedOn w:val="Domylnaczcionkaakapitu"/>
    <w:link w:val="Tekstprzypisukocowego"/>
    <w:uiPriority w:val="99"/>
    <w:semiHidden/>
    <w:rsid w:val="006145AA"/>
    <w:rPr>
      <w:rFonts w:ascii="Univers Condensed" w:hAnsi="Univers Condensed"/>
      <w:sz w:val="20"/>
      <w:szCs w:val="20"/>
    </w:rPr>
  </w:style>
  <w:style w:type="character" w:styleId="Odwoanieprzypisukocowego">
    <w:name w:val="endnote reference"/>
    <w:basedOn w:val="Domylnaczcionkaakapitu"/>
    <w:uiPriority w:val="99"/>
    <w:semiHidden/>
    <w:unhideWhenUsed/>
    <w:rsid w:val="006145AA"/>
    <w:rPr>
      <w:vertAlign w:val="superscript"/>
    </w:rPr>
  </w:style>
  <w:style w:type="table" w:styleId="Jasnasiatkaakcent6">
    <w:name w:val="Light Grid Accent 6"/>
    <w:basedOn w:val="Standardowy"/>
    <w:uiPriority w:val="62"/>
    <w:rsid w:val="006145AA"/>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Jasnecieniowanieakcent6">
    <w:name w:val="Light Shading Accent 6"/>
    <w:basedOn w:val="Standardowy"/>
    <w:uiPriority w:val="60"/>
    <w:rsid w:val="006145AA"/>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rednialista1akcent6">
    <w:name w:val="Medium List 1 Accent 6"/>
    <w:basedOn w:val="Standardowy"/>
    <w:uiPriority w:val="65"/>
    <w:rsid w:val="006145AA"/>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Jasnalistaakcent6">
    <w:name w:val="Light List Accent 6"/>
    <w:basedOn w:val="Standardowy"/>
    <w:uiPriority w:val="61"/>
    <w:rsid w:val="006145AA"/>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character" w:customStyle="1" w:styleId="file-element">
    <w:name w:val="file-element"/>
    <w:basedOn w:val="Domylnaczcionkaakapitu"/>
    <w:rsid w:val="006145AA"/>
  </w:style>
  <w:style w:type="table" w:styleId="redniasiatka2akcent6">
    <w:name w:val="Medium Grid 2 Accent 6"/>
    <w:basedOn w:val="Standardowy"/>
    <w:uiPriority w:val="68"/>
    <w:rsid w:val="006145A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customStyle="1" w:styleId="redniecieniowanie11">
    <w:name w:val="Średnie cieniowanie 11"/>
    <w:basedOn w:val="Standardowy"/>
    <w:uiPriority w:val="63"/>
    <w:rsid w:val="006145AA"/>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customStyle="1" w:styleId="Default">
    <w:name w:val="Default"/>
    <w:rsid w:val="006145AA"/>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paragraph" w:customStyle="1" w:styleId="wypunktowanie2">
    <w:name w:val="wypunktowanie2"/>
    <w:basedOn w:val="Normalny"/>
    <w:rsid w:val="006145AA"/>
    <w:pPr>
      <w:numPr>
        <w:numId w:val="2"/>
      </w:numPr>
      <w:spacing w:after="0" w:line="288" w:lineRule="auto"/>
      <w:jc w:val="both"/>
    </w:pPr>
    <w:rPr>
      <w:rFonts w:ascii="Times New Roman" w:eastAsia="Times New Roman" w:hAnsi="Times New Roman"/>
      <w:sz w:val="24"/>
      <w:szCs w:val="24"/>
      <w:lang w:eastAsia="pl-PL"/>
    </w:rPr>
  </w:style>
  <w:style w:type="paragraph" w:customStyle="1" w:styleId="Tabelatre">
    <w:name w:val="Tabela treść"/>
    <w:basedOn w:val="Normalny"/>
    <w:rsid w:val="006145AA"/>
    <w:pPr>
      <w:spacing w:after="0" w:line="288" w:lineRule="auto"/>
      <w:ind w:firstLine="709"/>
      <w:jc w:val="both"/>
    </w:pPr>
    <w:rPr>
      <w:rFonts w:ascii="Times New Roman" w:eastAsia="Times New Roman" w:hAnsi="Times New Roman"/>
      <w:sz w:val="24"/>
      <w:szCs w:val="20"/>
      <w:lang w:eastAsia="pl-PL"/>
    </w:rPr>
  </w:style>
  <w:style w:type="paragraph" w:styleId="Tytu">
    <w:name w:val="Title"/>
    <w:basedOn w:val="Normalny"/>
    <w:next w:val="Normalny"/>
    <w:link w:val="TytuZnak"/>
    <w:uiPriority w:val="10"/>
    <w:qFormat/>
    <w:rsid w:val="006145AA"/>
    <w:pPr>
      <w:spacing w:before="240" w:after="60"/>
      <w:jc w:val="center"/>
      <w:outlineLvl w:val="0"/>
    </w:pPr>
    <w:rPr>
      <w:rFonts w:eastAsia="Times New Roman"/>
      <w:b/>
      <w:bCs/>
      <w:kern w:val="28"/>
      <w:szCs w:val="32"/>
    </w:rPr>
  </w:style>
  <w:style w:type="character" w:customStyle="1" w:styleId="TytuZnak">
    <w:name w:val="Tytuł Znak"/>
    <w:basedOn w:val="Domylnaczcionkaakapitu"/>
    <w:link w:val="Tytu"/>
    <w:uiPriority w:val="10"/>
    <w:rsid w:val="006145AA"/>
    <w:rPr>
      <w:rFonts w:ascii="Calibri" w:eastAsia="Times New Roman" w:hAnsi="Calibri" w:cs="Times New Roman"/>
      <w:b/>
      <w:bCs/>
      <w:kern w:val="28"/>
      <w:szCs w:val="32"/>
    </w:rPr>
  </w:style>
  <w:style w:type="paragraph" w:styleId="Poprawka">
    <w:name w:val="Revision"/>
    <w:hidden/>
    <w:uiPriority w:val="99"/>
    <w:semiHidden/>
    <w:rsid w:val="006145AA"/>
    <w:pPr>
      <w:spacing w:after="0" w:line="240" w:lineRule="auto"/>
    </w:pPr>
  </w:style>
  <w:style w:type="paragraph" w:styleId="Tematkomentarza">
    <w:name w:val="annotation subject"/>
    <w:basedOn w:val="Tekstkomentarza"/>
    <w:next w:val="Tekstkomentarza"/>
    <w:link w:val="TematkomentarzaZnak"/>
    <w:uiPriority w:val="99"/>
    <w:semiHidden/>
    <w:unhideWhenUsed/>
    <w:rsid w:val="006145AA"/>
    <w:rPr>
      <w:b/>
      <w:bCs/>
    </w:rPr>
  </w:style>
  <w:style w:type="character" w:customStyle="1" w:styleId="TematkomentarzaZnak">
    <w:name w:val="Temat komentarza Znak"/>
    <w:basedOn w:val="TekstkomentarzaZnak"/>
    <w:link w:val="Tematkomentarza"/>
    <w:uiPriority w:val="99"/>
    <w:semiHidden/>
    <w:rsid w:val="006145AA"/>
    <w:rPr>
      <w:rFonts w:ascii="Univers Condensed" w:hAnsi="Univers Condensed"/>
      <w:b/>
      <w:bCs/>
      <w:sz w:val="20"/>
      <w:szCs w:val="20"/>
    </w:rPr>
  </w:style>
  <w:style w:type="table" w:styleId="Tabelasiatki1jasnaakcent1">
    <w:name w:val="Grid Table 1 Light Accent 1"/>
    <w:basedOn w:val="Standardowy"/>
    <w:uiPriority w:val="46"/>
    <w:rsid w:val="006145AA"/>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Tabelasiatki5ciemnaakcent6">
    <w:name w:val="Grid Table 5 Dark Accent 6"/>
    <w:basedOn w:val="Standardowy"/>
    <w:uiPriority w:val="50"/>
    <w:rsid w:val="006145A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numbering" w:customStyle="1" w:styleId="Bezlisty2">
    <w:name w:val="Bez listy2"/>
    <w:next w:val="Bezlisty"/>
    <w:uiPriority w:val="99"/>
    <w:semiHidden/>
    <w:unhideWhenUsed/>
    <w:rsid w:val="004B205A"/>
  </w:style>
  <w:style w:type="table" w:customStyle="1" w:styleId="redniasiatka3akcent61">
    <w:name w:val="Średnia siatka 3 — akcent 61"/>
    <w:basedOn w:val="Standardowy"/>
    <w:next w:val="redniasiatka3akcent6"/>
    <w:uiPriority w:val="69"/>
    <w:rsid w:val="004B205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numbering" w:customStyle="1" w:styleId="Bezlisty11">
    <w:name w:val="Bez listy11"/>
    <w:next w:val="Bezlisty"/>
    <w:uiPriority w:val="99"/>
    <w:semiHidden/>
    <w:unhideWhenUsed/>
    <w:rsid w:val="004B205A"/>
  </w:style>
  <w:style w:type="table" w:customStyle="1" w:styleId="Tabela-Siatka11">
    <w:name w:val="Tabela - Siatka11"/>
    <w:basedOn w:val="Standardowy"/>
    <w:uiPriority w:val="39"/>
    <w:rsid w:val="004B20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dniasiatka3akcent311">
    <w:name w:val="Średnia siatka 3 — akcent 311"/>
    <w:basedOn w:val="Standardowy"/>
    <w:next w:val="redniasiatka3akcent3"/>
    <w:uiPriority w:val="69"/>
    <w:rsid w:val="004B205A"/>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Kolorowasiatkaakcent311">
    <w:name w:val="Kolorowa siatka — akcent 311"/>
    <w:basedOn w:val="Standardowy"/>
    <w:next w:val="Kolorowasiatkaakcent3"/>
    <w:uiPriority w:val="73"/>
    <w:rsid w:val="004B205A"/>
    <w:pPr>
      <w:spacing w:after="0" w:line="240" w:lineRule="auto"/>
    </w:pPr>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Tabela-Siatka2">
    <w:name w:val="Tabela - Siatka2"/>
    <w:basedOn w:val="Standardowy"/>
    <w:next w:val="Tabela-Siatka"/>
    <w:uiPriority w:val="39"/>
    <w:rsid w:val="004B205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redniasiatka3akcent32">
    <w:name w:val="Średnia siatka 3 — akcent 32"/>
    <w:basedOn w:val="Standardowy"/>
    <w:next w:val="redniasiatka3akcent3"/>
    <w:uiPriority w:val="69"/>
    <w:rsid w:val="004B205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customStyle="1" w:styleId="Kolorowasiatkaakcent32">
    <w:name w:val="Kolorowa siatka — akcent 32"/>
    <w:basedOn w:val="Standardowy"/>
    <w:next w:val="Kolorowasiatkaakcent3"/>
    <w:uiPriority w:val="73"/>
    <w:rsid w:val="004B205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customStyle="1" w:styleId="Kolorowasiatkaakcent61">
    <w:name w:val="Kolorowa siatka — akcent 61"/>
    <w:basedOn w:val="Standardowy"/>
    <w:next w:val="Kolorowasiatkaakcent6"/>
    <w:uiPriority w:val="73"/>
    <w:rsid w:val="004B205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customStyle="1" w:styleId="redniasiatka1akcent61">
    <w:name w:val="Średnia siatka 1 — akcent 61"/>
    <w:basedOn w:val="Standardowy"/>
    <w:next w:val="redniasiatka1akcent6"/>
    <w:uiPriority w:val="67"/>
    <w:rsid w:val="004B205A"/>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customStyle="1" w:styleId="Jasnasiatkaakcent21">
    <w:name w:val="Jasna siatka — akcent 21"/>
    <w:basedOn w:val="Standardowy"/>
    <w:next w:val="Jasnasiatkaakcent2"/>
    <w:uiPriority w:val="62"/>
    <w:unhideWhenUsed/>
    <w:rsid w:val="004B205A"/>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customStyle="1" w:styleId="Jasnasiatkaakcent112">
    <w:name w:val="Jasna siatka — akcent 112"/>
    <w:basedOn w:val="Standardowy"/>
    <w:uiPriority w:val="62"/>
    <w:rsid w:val="004B205A"/>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Jasnasiatkaakcent1111">
    <w:name w:val="Jasna siatka — akcent 1111"/>
    <w:basedOn w:val="Standardowy"/>
    <w:next w:val="Jasnasiatkaakcent11"/>
    <w:uiPriority w:val="62"/>
    <w:rsid w:val="004B205A"/>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Jasnasiatkaakcent61">
    <w:name w:val="Jasna siatka — akcent 61"/>
    <w:basedOn w:val="Standardowy"/>
    <w:next w:val="Jasnasiatkaakcent6"/>
    <w:uiPriority w:val="62"/>
    <w:rsid w:val="004B205A"/>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customStyle="1" w:styleId="Jasnecieniowanieakcent61">
    <w:name w:val="Jasne cieniowanie — akcent 61"/>
    <w:basedOn w:val="Standardowy"/>
    <w:next w:val="Jasnecieniowanieakcent6"/>
    <w:uiPriority w:val="60"/>
    <w:rsid w:val="004B205A"/>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customStyle="1" w:styleId="rednialista1akcent61">
    <w:name w:val="Średnia lista 1 — akcent 61"/>
    <w:basedOn w:val="Standardowy"/>
    <w:next w:val="rednialista1akcent6"/>
    <w:uiPriority w:val="65"/>
    <w:rsid w:val="004B205A"/>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customStyle="1" w:styleId="Jasnalistaakcent61">
    <w:name w:val="Jasna lista — akcent 61"/>
    <w:basedOn w:val="Standardowy"/>
    <w:next w:val="Jasnalistaakcent6"/>
    <w:uiPriority w:val="61"/>
    <w:rsid w:val="004B205A"/>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customStyle="1" w:styleId="redniasiatka2akcent61">
    <w:name w:val="Średnia siatka 2 — akcent 61"/>
    <w:basedOn w:val="Standardowy"/>
    <w:next w:val="redniasiatka2akcent6"/>
    <w:uiPriority w:val="68"/>
    <w:rsid w:val="004B20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customStyle="1" w:styleId="redniecieniowanie111">
    <w:name w:val="Średnie cieniowanie 111"/>
    <w:basedOn w:val="Standardowy"/>
    <w:uiPriority w:val="63"/>
    <w:rsid w:val="004B205A"/>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Tabelasiatki1jasnaakcent11">
    <w:name w:val="Tabela siatki 1 — jasna — akcent 11"/>
    <w:basedOn w:val="Standardowy"/>
    <w:next w:val="Tabelasiatki1jasnaakcent1"/>
    <w:uiPriority w:val="46"/>
    <w:rsid w:val="004B205A"/>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elasiatki5ciemnaakcent61">
    <w:name w:val="Tabela siatki 5 — ciemna — akcent 61"/>
    <w:basedOn w:val="Standardowy"/>
    <w:next w:val="Tabelasiatki5ciemnaakcent6"/>
    <w:uiPriority w:val="50"/>
    <w:rsid w:val="004B205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Zwykatabela11">
    <w:name w:val="Zwykła tabela 11"/>
    <w:basedOn w:val="Standardowy"/>
    <w:next w:val="Zwykatabela1"/>
    <w:uiPriority w:val="41"/>
    <w:rsid w:val="00E17FBC"/>
    <w:pPr>
      <w:spacing w:after="0" w:line="240" w:lineRule="auto"/>
    </w:pPr>
    <w:rPr>
      <w:rFonts w:eastAsia="Times New Roman" w:cs="Times New Roma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rFonts w:cs="Times New Roman"/>
        <w:b/>
        <w:bCs/>
      </w:rPr>
    </w:tblStylePr>
    <w:tblStylePr w:type="lastRow">
      <w:rPr>
        <w:rFonts w:cs="Times New Roman"/>
        <w:b/>
        <w:bCs/>
      </w:rPr>
      <w:tblPr/>
      <w:tcPr>
        <w:tcBorders>
          <w:top w:val="double" w:sz="4" w:space="0" w:color="BFBF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style>
  <w:style w:type="table" w:styleId="Zwykatabela1">
    <w:name w:val="Plain Table 1"/>
    <w:basedOn w:val="Standardowy"/>
    <w:uiPriority w:val="41"/>
    <w:rsid w:val="00E17FB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3999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E96D61-1BB2-4E1D-A443-9945042CC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463</Words>
  <Characters>2778</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Nowy</cp:lastModifiedBy>
  <cp:revision>3</cp:revision>
  <cp:lastPrinted>2019-10-11T08:18:00Z</cp:lastPrinted>
  <dcterms:created xsi:type="dcterms:W3CDTF">2019-10-22T10:47:00Z</dcterms:created>
  <dcterms:modified xsi:type="dcterms:W3CDTF">2019-10-22T10:49:00Z</dcterms:modified>
</cp:coreProperties>
</file>