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dniasiatka3akcent61"/>
        <w:tblW w:w="9913" w:type="dxa"/>
        <w:tblLook w:val="04A0" w:firstRow="1" w:lastRow="0" w:firstColumn="1" w:lastColumn="0" w:noHBand="0" w:noVBand="1"/>
      </w:tblPr>
      <w:tblGrid>
        <w:gridCol w:w="3369"/>
        <w:gridCol w:w="5243"/>
        <w:gridCol w:w="1301"/>
      </w:tblGrid>
      <w:tr w:rsidR="009D3E29" w:rsidRPr="009D4428" w:rsidTr="00B37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  <w:gridSpan w:val="3"/>
          </w:tcPr>
          <w:p w:rsidR="009D3E29" w:rsidRPr="009D4428" w:rsidRDefault="009D3E29" w:rsidP="00B37F7E">
            <w:pPr>
              <w:spacing w:after="0" w:line="240" w:lineRule="auto"/>
              <w:ind w:left="170"/>
              <w:jc w:val="both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Przedsięwzięcie: Informowanie o obszarze, w tym z wykorzystaniem nowoczesnych technologii</w:t>
            </w:r>
          </w:p>
        </w:tc>
      </w:tr>
      <w:tr w:rsidR="009D3E29" w:rsidRPr="009D4428" w:rsidTr="00B37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Lokalne kryteria oceny operacji</w:t>
            </w:r>
          </w:p>
        </w:tc>
        <w:tc>
          <w:tcPr>
            <w:tcW w:w="5243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Adekwatność do diagnozy lub/i analizy SWOT/Odniesienie do wskaźników produktu i rezultatu/Preferencje</w:t>
            </w:r>
          </w:p>
        </w:tc>
        <w:tc>
          <w:tcPr>
            <w:tcW w:w="1301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Źródło danych</w:t>
            </w:r>
          </w:p>
        </w:tc>
      </w:tr>
      <w:tr w:rsidR="009D3E29" w:rsidRPr="009D4428" w:rsidTr="00B37F7E">
        <w:trPr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Wnioskodawca jest organizacją pozarządową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TAK – 3pkt.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– 0 pkt</w:t>
            </w:r>
          </w:p>
        </w:tc>
        <w:tc>
          <w:tcPr>
            <w:tcW w:w="5243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Kryterium mierzalne. Ze względu na warunki finansowania preferuje się wnioskodawców spoza sektora finansów publicznych.</w:t>
            </w:r>
          </w:p>
        </w:tc>
        <w:tc>
          <w:tcPr>
            <w:tcW w:w="1301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Wniosek o przyznanie pomocy.</w:t>
            </w:r>
          </w:p>
        </w:tc>
      </w:tr>
      <w:tr w:rsidR="009D3E29" w:rsidRPr="009D4428" w:rsidTr="00B37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 xml:space="preserve">Operacja przyczyni się osiągnięcia więcej niż jednego wskaźnika produktu w ramach przedsięwzięcia 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TAK – 2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– 0</w:t>
            </w:r>
          </w:p>
        </w:tc>
        <w:tc>
          <w:tcPr>
            <w:tcW w:w="5243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Preferuje się operacje kompleksowe i dąży się do ograniczenia liczby złożonych wniosków, aby usprawnić proces wdrażania.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 xml:space="preserve">Kryterium ma wpływ na osiągnięcie wskaźnika produktu </w:t>
            </w:r>
            <w:r w:rsidRPr="002F37BF">
              <w:rPr>
                <w:rFonts w:ascii="Univers Condensed" w:hAnsi="Univers Condensed"/>
                <w:strike/>
                <w:sz w:val="21"/>
                <w:szCs w:val="21"/>
              </w:rPr>
              <w:t>„.</w:t>
            </w:r>
            <w:r>
              <w:rPr>
                <w:rFonts w:ascii="Univers Condensed" w:hAnsi="Univers Condensed"/>
                <w:color w:val="2F5496" w:themeColor="accent5" w:themeShade="BF"/>
                <w:sz w:val="21"/>
                <w:szCs w:val="21"/>
              </w:rPr>
              <w:t xml:space="preserve"> </w:t>
            </w:r>
            <w:r w:rsidRPr="00375129">
              <w:rPr>
                <w:rFonts w:ascii="Univers Condensed" w:hAnsi="Univers Condensed"/>
                <w:sz w:val="21"/>
                <w:szCs w:val="21"/>
              </w:rPr>
              <w:t>Liczba zrealizowanych kampanii informacyjnych/promocyjnych</w:t>
            </w:r>
          </w:p>
        </w:tc>
        <w:tc>
          <w:tcPr>
            <w:tcW w:w="1301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Wniosek o przyznanie pomocy.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</w:p>
        </w:tc>
      </w:tr>
      <w:tr w:rsidR="009D3E29" w:rsidRPr="009D4428" w:rsidTr="00B37F7E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Wnioskowana kwota pomocy: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przekracza 15 tys. – 5 pkt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Przekracza 15 tys. – 0 pkt.</w:t>
            </w:r>
          </w:p>
        </w:tc>
        <w:tc>
          <w:tcPr>
            <w:tcW w:w="5243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 xml:space="preserve">Kryterium ma wpływ na osiągnięcie wskaźnika produktu </w:t>
            </w:r>
            <w:r w:rsidRPr="00375129">
              <w:rPr>
                <w:rFonts w:ascii="Univers Condensed" w:hAnsi="Univers Condensed"/>
                <w:sz w:val="21"/>
                <w:szCs w:val="21"/>
              </w:rPr>
              <w:t>Liczba zrealizowanych kampanii informacyjnych/promocyjnych</w:t>
            </w:r>
          </w:p>
        </w:tc>
        <w:tc>
          <w:tcPr>
            <w:tcW w:w="1301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Wniosek o przyznanie pomocy.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</w:p>
        </w:tc>
      </w:tr>
      <w:tr w:rsidR="009D3E29" w:rsidRPr="009D4428" w:rsidTr="00B37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Wniosek jest pierwszym złożonym przez Wnioskodawcę w tym naborze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TAK – 5 pkt.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– 0 pkt.</w:t>
            </w:r>
          </w:p>
        </w:tc>
        <w:tc>
          <w:tcPr>
            <w:tcW w:w="5243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Kryterium służy możliwości realizacji operacji większej liczbie podmiotów. Zgodne z analizą SWOT.S5</w:t>
            </w:r>
          </w:p>
        </w:tc>
        <w:tc>
          <w:tcPr>
            <w:tcW w:w="1301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Wniosek o przyznanie pomocy.</w:t>
            </w:r>
          </w:p>
        </w:tc>
      </w:tr>
      <w:tr w:rsidR="009D3E29" w:rsidRPr="009D4428" w:rsidTr="00B37F7E">
        <w:trPr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Wniosek dotyczy projektu obejmującego więcej, niż jedną miejscowość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TAK – 5 pkt.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– 0 pkt.</w:t>
            </w:r>
          </w:p>
        </w:tc>
        <w:tc>
          <w:tcPr>
            <w:tcW w:w="5243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Kryterium preferuje operacje kompleksowe, służące jak najszerszej społeczności, mająca na celu integracje mieszkańców i wzrost ich aktywności społecznej.  Zgodne z analizą SWOT.S3</w:t>
            </w:r>
          </w:p>
        </w:tc>
        <w:tc>
          <w:tcPr>
            <w:tcW w:w="1301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Wniosek o przyznanie pomocy.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</w:p>
        </w:tc>
      </w:tr>
      <w:tr w:rsidR="009D3E29" w:rsidRPr="009D4428" w:rsidTr="00B37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Wnioskodawca przewidział i opisał sposób promocji LGD „Trakt Piastów” w trakcie realizacji operacji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TAK – 5 pkt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– 0 pkt.</w:t>
            </w:r>
          </w:p>
        </w:tc>
        <w:tc>
          <w:tcPr>
            <w:tcW w:w="5243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Promocja LGD przyczyni się do zwiększenia grona potencjalnych beneficjentów i tym samym uprawdopodobnia osiągnięcie celów LSR.</w:t>
            </w:r>
          </w:p>
        </w:tc>
        <w:tc>
          <w:tcPr>
            <w:tcW w:w="1301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Wniosek o przyznanie pomocy.</w:t>
            </w:r>
          </w:p>
        </w:tc>
      </w:tr>
      <w:tr w:rsidR="009D3E29" w:rsidRPr="009D4428" w:rsidTr="00B37F7E">
        <w:trPr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Projekt przewiduje udział społeczności lokalnej: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Na etapie planowania i realizacji – 3 pkt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Na etapie realizacji – 1 pkt.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przewiduje udziału społeczności – 0 pkt.</w:t>
            </w:r>
          </w:p>
        </w:tc>
        <w:tc>
          <w:tcPr>
            <w:tcW w:w="5243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 związku ze stosowaniem metod partycypacyjnych w przygotowaniu i wdrażaniu LSR premiuje się te projekty, które wpisują się ten nurt pracy ze społecznością lokalną.</w:t>
            </w:r>
          </w:p>
        </w:tc>
        <w:tc>
          <w:tcPr>
            <w:tcW w:w="1301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Wniosek o przyznanie pomocy.</w:t>
            </w:r>
          </w:p>
        </w:tc>
      </w:tr>
      <w:tr w:rsidR="009D3E29" w:rsidRPr="009D4428" w:rsidTr="00B37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Projekt jest spójny?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TAK – 5 pkt.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– 0 pkt.</w:t>
            </w:r>
          </w:p>
        </w:tc>
        <w:tc>
          <w:tcPr>
            <w:tcW w:w="5243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Przez spójność projektu rozumie się logiczną zależność pomiędzy wynikami diagnozy potrzeb, zaplanowanymi celami projektu oraz gwarantującymi ich osiągnięcie środkami realizacji. Projekt powinien być również spójny w zakresie tytułu, celów, opisu, harmonogramu i planowanego budżetu.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Spójność projektu pozwoli na ograniczenie trudności oceny projektu przez Radę.</w:t>
            </w:r>
          </w:p>
        </w:tc>
        <w:tc>
          <w:tcPr>
            <w:tcW w:w="1301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Wniosek o przyznanie pomocy</w:t>
            </w:r>
          </w:p>
        </w:tc>
      </w:tr>
      <w:tr w:rsidR="009D3E29" w:rsidRPr="009D4428" w:rsidTr="00B37F7E">
        <w:trPr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Planowane koszty są racjonalne, rynkowe i uzasadnione zakresem operacji?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TAK – 3 pkt</w:t>
            </w:r>
          </w:p>
          <w:p w:rsidR="009D3E29" w:rsidRPr="009D4428" w:rsidRDefault="009D3E29" w:rsidP="00B37F7E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– 0 pkt</w:t>
            </w:r>
          </w:p>
        </w:tc>
        <w:tc>
          <w:tcPr>
            <w:tcW w:w="5243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Kryterium premiujące operacje przygotowanie z zachowaniem zasad racjonalności wydatkowania środków.</w:t>
            </w:r>
          </w:p>
        </w:tc>
        <w:tc>
          <w:tcPr>
            <w:tcW w:w="1301" w:type="dxa"/>
          </w:tcPr>
          <w:p w:rsidR="009D3E29" w:rsidRPr="009D4428" w:rsidRDefault="009D3E29" w:rsidP="00B37F7E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Wniosek o przyznanie pomocy</w:t>
            </w:r>
          </w:p>
        </w:tc>
      </w:tr>
      <w:tr w:rsidR="009D3E29" w:rsidRPr="009D4428" w:rsidTr="00B37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D3E29" w:rsidRPr="009D4428" w:rsidRDefault="009D3E29" w:rsidP="009D3E29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Maksymalna liczba punktów - 36</w:t>
            </w:r>
          </w:p>
        </w:tc>
        <w:tc>
          <w:tcPr>
            <w:tcW w:w="6544" w:type="dxa"/>
            <w:gridSpan w:val="2"/>
          </w:tcPr>
          <w:p w:rsidR="009D3E29" w:rsidRPr="009D4428" w:rsidRDefault="009D3E29" w:rsidP="00B37F7E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Minimalna wymagana ilość punktów – 18</w:t>
            </w:r>
          </w:p>
        </w:tc>
      </w:tr>
    </w:tbl>
    <w:p w:rsidR="002F5C55" w:rsidRDefault="002F5C55" w:rsidP="009D3E29">
      <w:bookmarkStart w:id="0" w:name="_GoBack"/>
      <w:bookmarkEnd w:id="0"/>
    </w:p>
    <w:sectPr w:rsidR="002F5C55" w:rsidSect="009D3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">
    <w:altName w:val="Arial Narrow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29"/>
    <w:rsid w:val="002F5C55"/>
    <w:rsid w:val="009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7346"/>
  <w15:chartTrackingRefBased/>
  <w15:docId w15:val="{07DCD7B6-6F8C-41B8-8E70-A39E55D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E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asiatka3akcent61">
    <w:name w:val="Średnia siatka 3 — akcent 61"/>
    <w:basedOn w:val="Standardowy"/>
    <w:next w:val="redniasiatka3akcent6"/>
    <w:uiPriority w:val="69"/>
    <w:rsid w:val="009D3E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9D3E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2017-12-28T13:36:00Z</dcterms:created>
  <dcterms:modified xsi:type="dcterms:W3CDTF">2017-12-28T13:37:00Z</dcterms:modified>
</cp:coreProperties>
</file>